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74DD558B" w:rsidR="00A209D6" w:rsidRPr="00B266B0" w:rsidRDefault="00A209D6" w:rsidP="00A209D6">
      <w:pPr>
        <w:pStyle w:val="Header"/>
        <w:tabs>
          <w:tab w:val="right" w:pos="9639"/>
        </w:tabs>
        <w:rPr>
          <w:bCs/>
          <w:i/>
          <w:noProof w:val="0"/>
          <w:sz w:val="24"/>
          <w:szCs w:val="24"/>
        </w:rPr>
      </w:pPr>
      <w:bookmarkStart w:id="0" w:name="_Hlk37070099"/>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9928A9">
        <w:rPr>
          <w:bCs/>
          <w:noProof w:val="0"/>
          <w:sz w:val="24"/>
          <w:szCs w:val="24"/>
        </w:rPr>
        <w:t>bis-e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20</w:t>
      </w:r>
      <w:r w:rsidR="00F9368A">
        <w:rPr>
          <w:bCs/>
          <w:noProof w:val="0"/>
          <w:sz w:val="24"/>
          <w:szCs w:val="24"/>
        </w:rPr>
        <w:t>03158</w:t>
      </w:r>
      <w:bookmarkStart w:id="1" w:name="_GoBack"/>
      <w:bookmarkEnd w:id="1"/>
    </w:p>
    <w:p w14:paraId="11776FA6" w14:textId="6B62D393"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9376CD">
        <w:rPr>
          <w:rFonts w:eastAsia="SimSun"/>
          <w:bCs/>
          <w:sz w:val="24"/>
          <w:szCs w:val="24"/>
          <w:lang w:eastAsia="zh-CN"/>
        </w:rPr>
        <w:t>2</w:t>
      </w:r>
      <w:r>
        <w:rPr>
          <w:rFonts w:eastAsia="SimSun"/>
          <w:bCs/>
          <w:sz w:val="24"/>
          <w:szCs w:val="24"/>
          <w:lang w:eastAsia="zh-CN"/>
        </w:rPr>
        <w:t>0</w:t>
      </w:r>
      <w:r w:rsidR="006574C0" w:rsidRPr="006574C0">
        <w:rPr>
          <w:rFonts w:eastAsia="SimSun"/>
          <w:bCs/>
          <w:sz w:val="24"/>
          <w:szCs w:val="24"/>
          <w:lang w:eastAsia="zh-CN"/>
        </w:rPr>
        <w:t xml:space="preserve"> – </w:t>
      </w:r>
      <w:r>
        <w:rPr>
          <w:rFonts w:eastAsia="SimSun"/>
          <w:bCs/>
          <w:sz w:val="24"/>
          <w:szCs w:val="24"/>
          <w:lang w:eastAsia="zh-CN"/>
        </w:rPr>
        <w:t>30</w:t>
      </w:r>
      <w:r w:rsidR="006574C0" w:rsidRPr="006574C0">
        <w:rPr>
          <w:rFonts w:eastAsia="SimSun"/>
          <w:bCs/>
          <w:sz w:val="24"/>
          <w:szCs w:val="24"/>
          <w:lang w:eastAsia="zh-CN"/>
        </w:rPr>
        <w:t xml:space="preserve"> </w:t>
      </w:r>
      <w:r w:rsidR="009E0E87">
        <w:rPr>
          <w:rFonts w:eastAsia="SimSun"/>
          <w:bCs/>
          <w:sz w:val="24"/>
          <w:szCs w:val="24"/>
          <w:lang w:eastAsia="zh-CN"/>
        </w:rPr>
        <w:t>April</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bookmarkEnd w:id="0"/>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5D261B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65B32">
        <w:rPr>
          <w:rFonts w:cs="Arial"/>
          <w:b/>
          <w:bCs/>
          <w:sz w:val="24"/>
          <w:lang w:eastAsia="ja-JP"/>
        </w:rPr>
        <w:t>6.12</w:t>
      </w:r>
      <w:r w:rsidR="00E77F65">
        <w:rPr>
          <w:rFonts w:cs="Arial"/>
          <w:b/>
          <w:bCs/>
          <w:sz w:val="24"/>
          <w:lang w:eastAsia="ja-JP"/>
        </w:rPr>
        <w:t>.</w:t>
      </w:r>
      <w:r w:rsidR="009D7E14">
        <w:rPr>
          <w:rFonts w:cs="Arial"/>
          <w:b/>
          <w:bCs/>
          <w:sz w:val="24"/>
          <w:lang w:eastAsia="ja-JP"/>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B051BE5"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77F65">
        <w:rPr>
          <w:rFonts w:ascii="Arial" w:hAnsi="Arial" w:cs="Arial"/>
          <w:b/>
          <w:bCs/>
          <w:sz w:val="24"/>
        </w:rPr>
        <w:t xml:space="preserve">Resolving MDT Stage 2 open issues </w:t>
      </w:r>
      <w:r w:rsidR="00E0755B">
        <w:rPr>
          <w:rFonts w:ascii="Arial" w:hAnsi="Arial" w:cs="Arial"/>
          <w:b/>
          <w:bCs/>
          <w:sz w:val="24"/>
        </w:rPr>
        <w:t xml:space="preserve"> </w:t>
      </w:r>
    </w:p>
    <w:p w14:paraId="1F147C23" w14:textId="6F683B4F"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65B32">
        <w:rPr>
          <w:rFonts w:ascii="Arial" w:hAnsi="Arial" w:cs="Arial"/>
          <w:b/>
          <w:bCs/>
          <w:sz w:val="24"/>
        </w:rPr>
        <w:t>NR_SON_MDT-Core</w:t>
      </w:r>
      <w:r w:rsidRPr="00112F1A">
        <w:rPr>
          <w:rFonts w:ascii="Arial" w:hAnsi="Arial" w:cs="Arial"/>
          <w:b/>
          <w:bCs/>
          <w:sz w:val="24"/>
        </w:rPr>
        <w:t xml:space="preserve"> </w:t>
      </w:r>
      <w:r>
        <w:rPr>
          <w:rFonts w:ascii="Arial" w:hAnsi="Arial" w:cs="Arial"/>
          <w:b/>
          <w:bCs/>
          <w:sz w:val="24"/>
        </w:rPr>
        <w:t xml:space="preserve">- Release </w:t>
      </w:r>
      <w:r w:rsidR="00265B32">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57BBB591" w:rsidR="00A209D6" w:rsidRPr="006E13D1" w:rsidRDefault="00A209D6" w:rsidP="00A3383A">
      <w:pPr>
        <w:pStyle w:val="Heading1"/>
        <w:numPr>
          <w:ilvl w:val="0"/>
          <w:numId w:val="9"/>
        </w:numPr>
      </w:pPr>
      <w:r>
        <w:t>Introduction</w:t>
      </w:r>
    </w:p>
    <w:p w14:paraId="57BF6429" w14:textId="04F53BB4" w:rsidR="00A3383A" w:rsidRDefault="00A3383A" w:rsidP="00A3383A">
      <w:r>
        <w:t>This contribution addresses known MDT stage 2 open issues, i.e. FFSs, Editor’s Notes listed in the latest TS37.320</w:t>
      </w:r>
      <w:r w:rsidR="004A61D8">
        <w:t xml:space="preserve"> v16.0.0</w:t>
      </w:r>
      <w:r>
        <w:t>, a</w:t>
      </w:r>
      <w:r w:rsidR="004A61D8">
        <w:t>s</w:t>
      </w:r>
      <w:r>
        <w:t xml:space="preserve"> well as issues that </w:t>
      </w:r>
      <w:r w:rsidR="00A14132">
        <w:t xml:space="preserve">remain to be clarified jointly with issues </w:t>
      </w:r>
      <w:r>
        <w:t>discovered as class 3</w:t>
      </w:r>
      <w:r w:rsidR="00A14132">
        <w:t>,</w:t>
      </w:r>
      <w:r>
        <w:t xml:space="preserve"> in WI-specific</w:t>
      </w:r>
      <w:r w:rsidR="004A61D8">
        <w:t xml:space="preserve"> </w:t>
      </w:r>
      <w:r w:rsidR="00A14132">
        <w:t>items</w:t>
      </w:r>
      <w:r>
        <w:t xml:space="preserve"> </w:t>
      </w:r>
      <w:r w:rsidR="00A14132">
        <w:t>that need to be resolved to complete the NR MDT functionality.</w:t>
      </w:r>
    </w:p>
    <w:p w14:paraId="2BBFF540" w14:textId="092FDF50" w:rsidR="00A209D6" w:rsidRPr="006E13D1" w:rsidRDefault="00A209D6" w:rsidP="00A209D6">
      <w:pPr>
        <w:pStyle w:val="Heading1"/>
      </w:pPr>
      <w:r w:rsidRPr="006E13D1">
        <w:t>2</w:t>
      </w:r>
      <w:r w:rsidRPr="006E13D1">
        <w:tab/>
      </w:r>
      <w:r w:rsidR="00CC2AAA">
        <w:t xml:space="preserve">Discussion </w:t>
      </w:r>
    </w:p>
    <w:p w14:paraId="42E2BCD8" w14:textId="0E13C78B" w:rsidR="00A14132" w:rsidRPr="006E13D1" w:rsidRDefault="00A14132" w:rsidP="00A14132">
      <w:pPr>
        <w:pStyle w:val="Heading2"/>
      </w:pPr>
      <w:r>
        <w:t>2</w:t>
      </w:r>
      <w:r w:rsidRPr="006E13D1">
        <w:t>.1</w:t>
      </w:r>
      <w:r w:rsidRPr="006E13D1">
        <w:tab/>
      </w:r>
      <w:r>
        <w:t>FFS</w:t>
      </w:r>
    </w:p>
    <w:p w14:paraId="65CC99E2" w14:textId="7EF9291D" w:rsidR="00A14132" w:rsidRDefault="00A14132" w:rsidP="00A209D6">
      <w:r>
        <w:t>TS37.320 list two FFS points:</w:t>
      </w:r>
    </w:p>
    <w:p w14:paraId="40A19C18" w14:textId="77777777" w:rsidR="00A14132" w:rsidRPr="00A14132" w:rsidRDefault="00A14132" w:rsidP="00A14132">
      <w:pPr>
        <w:pStyle w:val="EditorsNote"/>
        <w:numPr>
          <w:ilvl w:val="0"/>
          <w:numId w:val="10"/>
        </w:numPr>
        <w:rPr>
          <w:color w:val="auto"/>
        </w:rPr>
      </w:pPr>
      <w:r>
        <w:rPr>
          <w:rFonts w:eastAsia="ArialMT"/>
          <w:color w:val="auto"/>
          <w:lang w:eastAsia="zh-CN"/>
        </w:rPr>
        <w:t xml:space="preserve">Section 5.1.1.1.1: </w:t>
      </w:r>
    </w:p>
    <w:p w14:paraId="257AACB6" w14:textId="356E9734" w:rsidR="00A14132" w:rsidRDefault="00A14132" w:rsidP="00A14132">
      <w:pPr>
        <w:pStyle w:val="EditorsNote"/>
        <w:ind w:left="720" w:firstLine="0"/>
        <w:rPr>
          <w:color w:val="auto"/>
        </w:rPr>
      </w:pPr>
      <w:r w:rsidRPr="0049124A">
        <w:rPr>
          <w:rFonts w:eastAsia="ArialMT"/>
          <w:color w:val="auto"/>
          <w:lang w:eastAsia="zh-CN"/>
        </w:rPr>
        <w:t xml:space="preserve">Editor’s note: </w:t>
      </w:r>
      <w:r w:rsidRPr="0049124A">
        <w:rPr>
          <w:color w:val="auto"/>
        </w:rPr>
        <w:t xml:space="preserve">For the serving cell downlink pilot strength measurements logging configuration is </w:t>
      </w:r>
      <w:r w:rsidRPr="00A14132">
        <w:rPr>
          <w:color w:val="auto"/>
          <w:highlight w:val="yellow"/>
        </w:rPr>
        <w:t>FFS</w:t>
      </w:r>
      <w:r w:rsidRPr="0049124A">
        <w:rPr>
          <w:color w:val="auto"/>
        </w:rPr>
        <w:t>.</w:t>
      </w:r>
    </w:p>
    <w:p w14:paraId="21FC34E0" w14:textId="77777777" w:rsidR="00A14132" w:rsidRDefault="00A14132" w:rsidP="00A14132">
      <w:pPr>
        <w:pStyle w:val="EditorsNote"/>
        <w:numPr>
          <w:ilvl w:val="0"/>
          <w:numId w:val="10"/>
        </w:numPr>
        <w:rPr>
          <w:rFonts w:eastAsia="ArialMT"/>
          <w:color w:val="auto"/>
          <w:lang w:eastAsia="zh-CN"/>
        </w:rPr>
      </w:pPr>
      <w:r w:rsidRPr="00A14132">
        <w:rPr>
          <w:rFonts w:eastAsia="ArialMT"/>
          <w:color w:val="auto"/>
          <w:lang w:eastAsia="zh-CN"/>
        </w:rPr>
        <w:t xml:space="preserve">Section 5.1.2.3: </w:t>
      </w:r>
    </w:p>
    <w:p w14:paraId="463EC033" w14:textId="4241F246" w:rsidR="00A14132" w:rsidRDefault="00A14132" w:rsidP="00A14132">
      <w:pPr>
        <w:pStyle w:val="EditorsNote"/>
        <w:ind w:left="720" w:firstLine="0"/>
        <w:rPr>
          <w:rFonts w:eastAsia="ArialMT"/>
          <w:color w:val="auto"/>
          <w:lang w:eastAsia="zh-CN"/>
        </w:rPr>
      </w:pPr>
      <w:r w:rsidRPr="00A14132">
        <w:rPr>
          <w:rFonts w:eastAsia="ArialMT"/>
          <w:color w:val="auto"/>
          <w:lang w:eastAsia="zh-CN"/>
        </w:rPr>
        <w:t xml:space="preserve">For NR, the MDT configuration received by signalling based trace messages for a specific UE will propagate during intra-PLMN handover, and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 </w:t>
      </w:r>
      <w:r w:rsidRPr="00A14132">
        <w:rPr>
          <w:rFonts w:eastAsia="ArialMT"/>
          <w:color w:val="auto"/>
          <w:highlight w:val="yellow"/>
          <w:lang w:eastAsia="zh-CN"/>
        </w:rPr>
        <w:t>[FFS]</w:t>
      </w:r>
    </w:p>
    <w:p w14:paraId="76F833C7" w14:textId="4C6422CA" w:rsidR="00F80BA0" w:rsidRDefault="00F80BA0" w:rsidP="00982BFB">
      <w:pPr>
        <w:pStyle w:val="CommentText"/>
        <w:rPr>
          <w:rFonts w:eastAsia="ArialMT"/>
          <w:lang w:eastAsia="zh-CN"/>
        </w:rPr>
      </w:pPr>
      <w:r>
        <w:rPr>
          <w:rFonts w:eastAsia="ArialMT"/>
          <w:lang w:eastAsia="zh-CN"/>
        </w:rPr>
        <w:t>The FFS in 1. has been raised</w:t>
      </w:r>
      <w:r>
        <w:t xml:space="preserve"> “to decide if serving cell DL pilot is always measured whenever the UE has periodical event configured”. (</w:t>
      </w:r>
      <w:hyperlink r:id="rId12" w:history="1">
        <w:r w:rsidRPr="00F80BA0">
          <w:rPr>
            <w:rStyle w:val="Hyperlink"/>
          </w:rPr>
          <w:t>R2-2002006</w:t>
        </w:r>
      </w:hyperlink>
      <w:r>
        <w:t>)</w:t>
      </w:r>
      <w:r w:rsidR="00982BFB">
        <w:t xml:space="preserve">. Based on the RRC CR introducing MDT support, 38.331 v16.0.0 in </w:t>
      </w:r>
      <w:r w:rsidR="00016EE0">
        <w:rPr>
          <w:rFonts w:eastAsia="ArialMT"/>
          <w:lang w:eastAsia="zh-CN"/>
        </w:rPr>
        <w:t xml:space="preserve">5.5a.3 Measurement logging </w:t>
      </w:r>
      <w:r w:rsidR="00982BFB">
        <w:rPr>
          <w:rFonts w:eastAsia="ArialMT"/>
          <w:lang w:eastAsia="zh-CN"/>
        </w:rPr>
        <w:t xml:space="preserve">section, </w:t>
      </w:r>
      <w:r w:rsidR="00016EE0">
        <w:rPr>
          <w:rFonts w:eastAsia="ArialMT"/>
          <w:lang w:eastAsia="zh-CN"/>
        </w:rPr>
        <w:t>defines the UE does always follow the following procedure</w:t>
      </w:r>
      <w:r w:rsidR="00982BFB">
        <w:rPr>
          <w:rFonts w:eastAsia="ArialMT"/>
          <w:lang w:eastAsia="zh-CN"/>
        </w:rPr>
        <w:t xml:space="preserve"> for measurement logging (including periodical based event)</w:t>
      </w:r>
      <w:r w:rsidR="00016EE0">
        <w:rPr>
          <w:rFonts w:eastAsia="ArialMT"/>
          <w:lang w:eastAsia="zh-CN"/>
        </w:rPr>
        <w:t>:</w:t>
      </w:r>
    </w:p>
    <w:p w14:paraId="3B29CA96" w14:textId="38978E6D" w:rsidR="00016EE0" w:rsidRDefault="00016EE0" w:rsidP="00016EE0">
      <w:pPr>
        <w:pStyle w:val="B4"/>
        <w:rPr>
          <w:lang w:val="en-US"/>
        </w:rPr>
      </w:pPr>
      <w:r>
        <w:rPr>
          <w:lang w:val="en-US"/>
        </w:rPr>
        <w:t>4&gt;</w:t>
      </w:r>
      <w:r>
        <w:rPr>
          <w:lang w:val="en-US"/>
        </w:rPr>
        <w:tab/>
        <w:t xml:space="preserve">set the </w:t>
      </w:r>
      <w:r>
        <w:rPr>
          <w:i/>
          <w:lang w:val="en-US"/>
        </w:rPr>
        <w:t>servCellIdentity</w:t>
      </w:r>
      <w:r>
        <w:rPr>
          <w:lang w:val="en-US"/>
        </w:rPr>
        <w:t xml:space="preserve"> to indicate global cell identity of the cell the UE is camping on;</w:t>
      </w:r>
    </w:p>
    <w:p w14:paraId="6567014C" w14:textId="6C82F59A" w:rsidR="00982BFB" w:rsidRDefault="00982BFB" w:rsidP="00982BFB">
      <w:pPr>
        <w:rPr>
          <w:rFonts w:eastAsia="ArialMT"/>
          <w:lang w:eastAsia="zh-CN"/>
        </w:rPr>
      </w:pPr>
      <w:r w:rsidRPr="00B84DB2">
        <w:rPr>
          <w:b/>
        </w:rPr>
        <w:t>Observation 1:</w:t>
      </w:r>
      <w:r>
        <w:t xml:space="preserve"> RRC (38.331 v16.0.0 in </w:t>
      </w:r>
      <w:r>
        <w:rPr>
          <w:rFonts w:eastAsia="ArialMT"/>
          <w:lang w:eastAsia="zh-CN"/>
        </w:rPr>
        <w:t>5.5a.3)</w:t>
      </w:r>
      <w:r>
        <w:t xml:space="preserve"> resolves the FFS and clarifies the UE always logs serving cell for periodical event</w:t>
      </w:r>
      <w:r w:rsidR="000778B2">
        <w:t>.</w:t>
      </w:r>
      <w:r>
        <w:t xml:space="preserve"> </w:t>
      </w:r>
    </w:p>
    <w:p w14:paraId="010DD26A" w14:textId="5116C2A3" w:rsidR="000778B2" w:rsidRDefault="00982BFB" w:rsidP="000778B2">
      <w:r w:rsidRPr="000778B2">
        <w:rPr>
          <w:rFonts w:eastAsia="ArialMT"/>
          <w:b/>
          <w:bCs/>
          <w:lang w:eastAsia="zh-CN"/>
        </w:rPr>
        <w:t xml:space="preserve">Proposal </w:t>
      </w:r>
      <w:r w:rsidR="000778B2">
        <w:rPr>
          <w:rFonts w:eastAsia="ArialMT"/>
          <w:b/>
          <w:bCs/>
          <w:lang w:eastAsia="zh-CN"/>
        </w:rPr>
        <w:t>1</w:t>
      </w:r>
      <w:r>
        <w:rPr>
          <w:rFonts w:eastAsia="ArialMT"/>
          <w:lang w:eastAsia="zh-CN"/>
        </w:rPr>
        <w:t xml:space="preserve">: Remove Editor’s note </w:t>
      </w:r>
      <w:r w:rsidR="000778B2">
        <w:rPr>
          <w:rFonts w:eastAsia="ArialMT"/>
          <w:lang w:eastAsia="zh-CN"/>
        </w:rPr>
        <w:t>and FFS within: “</w:t>
      </w:r>
      <w:r w:rsidR="000778B2" w:rsidRPr="0049124A">
        <w:t xml:space="preserve">For the serving cell downlink pilot strength measurements logging configuration </w:t>
      </w:r>
      <w:r w:rsidR="000778B2" w:rsidRPr="000778B2">
        <w:t>is FFS.</w:t>
      </w:r>
    </w:p>
    <w:p w14:paraId="3BA9B187" w14:textId="3E4F2078" w:rsidR="00982BFB" w:rsidRDefault="00982BFB" w:rsidP="00982BFB">
      <w:r>
        <w:rPr>
          <w:rFonts w:eastAsia="ArialMT"/>
          <w:lang w:eastAsia="zh-CN"/>
        </w:rPr>
        <w:t xml:space="preserve"> </w:t>
      </w:r>
      <w:r w:rsidR="000778B2">
        <w:rPr>
          <w:rFonts w:eastAsia="ArialMT"/>
          <w:lang w:eastAsia="zh-CN"/>
        </w:rPr>
        <w:t>The FFS in 2. concerns MDT configurations handling across network interfaces. There are 2 RAN3 BL CRs and latest 32.422 that cover MDT signalling in handovers:</w:t>
      </w:r>
    </w:p>
    <w:p w14:paraId="1BBD013E" w14:textId="77777777" w:rsidR="006E2886" w:rsidRDefault="006E2886" w:rsidP="006E2886">
      <w:pPr>
        <w:pStyle w:val="ListParagraph"/>
        <w:rPr>
          <w:sz w:val="20"/>
          <w:szCs w:val="20"/>
        </w:rPr>
      </w:pPr>
    </w:p>
    <w:p w14:paraId="552491FF" w14:textId="438C2640" w:rsidR="006E2886" w:rsidRPr="006E2886" w:rsidRDefault="00F9368A" w:rsidP="006E2886">
      <w:pPr>
        <w:pStyle w:val="ListParagraph"/>
        <w:numPr>
          <w:ilvl w:val="0"/>
          <w:numId w:val="12"/>
        </w:numPr>
        <w:rPr>
          <w:rFonts w:ascii="Times New Roman" w:hAnsi="Times New Roman"/>
          <w:sz w:val="20"/>
          <w:szCs w:val="20"/>
          <w:lang w:eastAsia="zh-CN"/>
        </w:rPr>
      </w:pPr>
      <w:hyperlink r:id="rId13" w:history="1">
        <w:r w:rsidR="006E2886" w:rsidRPr="006E2886">
          <w:rPr>
            <w:rStyle w:val="Hyperlink"/>
            <w:sz w:val="20"/>
            <w:szCs w:val="20"/>
            <w:lang w:eastAsia="zh-CN"/>
          </w:rPr>
          <w:t>32.422</w:t>
        </w:r>
      </w:hyperlink>
      <w:r w:rsidR="006E2886" w:rsidRPr="006E2886">
        <w:rPr>
          <w:rFonts w:eastAsia="ArialMT"/>
          <w:sz w:val="20"/>
          <w:szCs w:val="20"/>
          <w:lang w:eastAsia="zh-CN"/>
        </w:rPr>
        <w:t xml:space="preserve"> </w:t>
      </w:r>
      <w:r w:rsidR="006E2886">
        <w:rPr>
          <w:rFonts w:ascii="Times New Roman" w:eastAsia="ArialMT" w:hAnsi="Times New Roman"/>
          <w:sz w:val="20"/>
          <w:szCs w:val="20"/>
          <w:lang w:eastAsia="zh-CN"/>
        </w:rPr>
        <w:t>in section 4.4 on Handling the MDT trace sessions at handover, has not been updated yet for 5GC, but the LTE principle was aligned with the principle stated in 37.320:</w:t>
      </w:r>
    </w:p>
    <w:p w14:paraId="72A44A7A" w14:textId="77777777" w:rsidR="006E2886" w:rsidRPr="006E2886" w:rsidRDefault="006E2886" w:rsidP="006E2886">
      <w:pPr>
        <w:pStyle w:val="ListParagraph"/>
        <w:rPr>
          <w:rFonts w:ascii="Times New Roman" w:hAnsi="Times New Roman"/>
          <w:sz w:val="20"/>
          <w:szCs w:val="20"/>
          <w:lang w:eastAsia="zh-CN"/>
        </w:rPr>
      </w:pPr>
    </w:p>
    <w:p w14:paraId="6711F1A8" w14:textId="77777777" w:rsidR="006E2886" w:rsidRPr="006E2886" w:rsidRDefault="006E2886" w:rsidP="006E2886">
      <w:pPr>
        <w:pStyle w:val="ListParagraph"/>
        <w:numPr>
          <w:ilvl w:val="0"/>
          <w:numId w:val="12"/>
        </w:numPr>
        <w:rPr>
          <w:sz w:val="20"/>
          <w:szCs w:val="20"/>
          <w:lang w:eastAsia="ja-JP"/>
        </w:rPr>
      </w:pPr>
      <w:r w:rsidRPr="006E2886">
        <w:rPr>
          <w:sz w:val="20"/>
          <w:szCs w:val="20"/>
        </w:rPr>
        <w:t xml:space="preserve">For LTE, the MDT configuration received by signalling based trace messages for a specific UE will propagate during intra-PLMN handover, and may propagate during inter-PLMN handover if the Signalling Based MDT </w:t>
      </w:r>
      <w:r w:rsidRPr="006E2886">
        <w:rPr>
          <w:sz w:val="20"/>
          <w:szCs w:val="20"/>
        </w:rPr>
        <w:lastRenderedPageBreak/>
        <w:t xml:space="preserve">PLMN List </w:t>
      </w:r>
      <w:r w:rsidRPr="006E2886">
        <w:rPr>
          <w:sz w:val="20"/>
          <w:szCs w:val="20"/>
          <w:u w:val="single"/>
        </w:rPr>
        <w:t>is available and includes the target PLMN</w:t>
      </w:r>
      <w:r w:rsidRPr="006E2886">
        <w:rPr>
          <w:sz w:val="20"/>
          <w:szCs w:val="20"/>
        </w:rPr>
        <w:t xml:space="preserve">. </w:t>
      </w:r>
      <w:r w:rsidRPr="006E2886">
        <w:rPr>
          <w:sz w:val="20"/>
          <w:szCs w:val="20"/>
          <w:lang w:eastAsia="ja-JP"/>
        </w:rPr>
        <w:t xml:space="preserve">This behaviour applies also for MDT configuration that includes area scope, regardless of </w:t>
      </w:r>
      <w:r w:rsidRPr="006E2886">
        <w:rPr>
          <w:sz w:val="20"/>
          <w:szCs w:val="20"/>
          <w:u w:val="single"/>
          <w:lang w:eastAsia="ja-JP"/>
        </w:rPr>
        <w:t>whether the source or target cell is part of the configured area scope.</w:t>
      </w:r>
    </w:p>
    <w:p w14:paraId="6E253ACE" w14:textId="1A55F077" w:rsidR="006E2886" w:rsidRDefault="006E2886" w:rsidP="006E2886">
      <w:pPr>
        <w:pStyle w:val="ListParagraph"/>
        <w:numPr>
          <w:ilvl w:val="0"/>
          <w:numId w:val="12"/>
        </w:numPr>
        <w:rPr>
          <w:sz w:val="20"/>
          <w:szCs w:val="20"/>
          <w:lang w:eastAsia="zh-CN"/>
        </w:rPr>
      </w:pPr>
      <w:r w:rsidRPr="006E2886">
        <w:rPr>
          <w:rFonts w:hint="eastAsia"/>
          <w:sz w:val="20"/>
          <w:szCs w:val="20"/>
          <w:lang w:eastAsia="zh-CN"/>
        </w:rPr>
        <w:t xml:space="preserve">When the </w:t>
      </w:r>
      <w:r w:rsidRPr="006E2886">
        <w:rPr>
          <w:sz w:val="20"/>
          <w:szCs w:val="20"/>
          <w:lang w:eastAsia="zh-CN"/>
        </w:rPr>
        <w:t>management</w:t>
      </w:r>
      <w:r w:rsidRPr="006E2886">
        <w:rPr>
          <w:rFonts w:hint="eastAsia"/>
          <w:sz w:val="20"/>
          <w:szCs w:val="20"/>
          <w:lang w:eastAsia="zh-CN"/>
        </w:rPr>
        <w:t xml:space="preserve"> based MDT activation is sent to eNodeB/RNC, eNodeB/RNC </w:t>
      </w:r>
      <w:r w:rsidRPr="006E2886">
        <w:rPr>
          <w:sz w:val="20"/>
          <w:szCs w:val="20"/>
          <w:lang w:eastAsia="zh-CN"/>
        </w:rPr>
        <w:t>shall</w:t>
      </w:r>
      <w:r w:rsidRPr="006E2886">
        <w:rPr>
          <w:rFonts w:hint="eastAsia"/>
          <w:sz w:val="20"/>
          <w:szCs w:val="20"/>
          <w:lang w:eastAsia="zh-CN"/>
        </w:rPr>
        <w:t xml:space="preserve"> check the </w:t>
      </w:r>
      <w:r w:rsidRPr="006E2886">
        <w:rPr>
          <w:sz w:val="20"/>
          <w:szCs w:val="20"/>
          <w:lang w:eastAsia="zh-CN"/>
        </w:rPr>
        <w:t>availability of the Management Based MDT Allowed IE</w:t>
      </w:r>
      <w:r w:rsidRPr="006E2886">
        <w:rPr>
          <w:rFonts w:hint="eastAsia"/>
          <w:sz w:val="20"/>
          <w:szCs w:val="20"/>
          <w:lang w:eastAsia="zh-CN"/>
        </w:rPr>
        <w:t xml:space="preserve"> before making the UE selection. In case the </w:t>
      </w:r>
      <w:r w:rsidRPr="006E2886">
        <w:rPr>
          <w:sz w:val="20"/>
          <w:szCs w:val="20"/>
          <w:lang w:eastAsia="zh-CN"/>
        </w:rPr>
        <w:t>Management Based MDT Allowed IE</w:t>
      </w:r>
      <w:r w:rsidRPr="006E2886">
        <w:rPr>
          <w:rFonts w:hint="eastAsia"/>
          <w:sz w:val="20"/>
          <w:szCs w:val="20"/>
          <w:lang w:eastAsia="zh-CN"/>
        </w:rPr>
        <w:t xml:space="preserve"> is not available,</w:t>
      </w:r>
      <w:r w:rsidRPr="006E2886">
        <w:rPr>
          <w:sz w:val="20"/>
          <w:szCs w:val="20"/>
          <w:lang w:eastAsia="zh-CN"/>
        </w:rPr>
        <w:t xml:space="preserve"> the </w:t>
      </w:r>
      <w:r w:rsidRPr="006E2886">
        <w:rPr>
          <w:rFonts w:hint="eastAsia"/>
          <w:sz w:val="20"/>
          <w:szCs w:val="20"/>
          <w:lang w:eastAsia="zh-CN"/>
        </w:rPr>
        <w:t>eNodeB/RNC shall not select the UE</w:t>
      </w:r>
      <w:r w:rsidRPr="006E2886">
        <w:rPr>
          <w:sz w:val="20"/>
          <w:szCs w:val="20"/>
          <w:lang w:eastAsia="zh-CN"/>
        </w:rPr>
        <w:t>.</w:t>
      </w:r>
      <w:r w:rsidRPr="006E2886">
        <w:rPr>
          <w:rFonts w:hint="eastAsia"/>
          <w:sz w:val="20"/>
          <w:szCs w:val="20"/>
          <w:lang w:eastAsia="zh-CN"/>
        </w:rPr>
        <w:t xml:space="preserve"> </w:t>
      </w:r>
      <w:r w:rsidRPr="006E2886">
        <w:rPr>
          <w:sz w:val="20"/>
          <w:szCs w:val="20"/>
          <w:lang w:eastAsia="zh-CN"/>
        </w:rPr>
        <w:t>In case the Management Based MDT Allowed IE is available, the eNodeB/RNC shall verify if the UE’s RPLMN matches the PLMN where TCE resides – Trace Reference PLMN (PLMN portion of the Trace Reference). In case of a mismatch, the eNodeB/RNC shall not select the UE</w:t>
      </w:r>
      <w:r w:rsidRPr="006E2886">
        <w:rPr>
          <w:rFonts w:hint="eastAsia"/>
          <w:sz w:val="20"/>
          <w:szCs w:val="20"/>
          <w:lang w:eastAsia="zh-CN"/>
        </w:rPr>
        <w:t>.</w:t>
      </w:r>
      <w:r w:rsidRPr="006E2886">
        <w:rPr>
          <w:sz w:val="20"/>
          <w:szCs w:val="20"/>
          <w:u w:val="single"/>
          <w:lang w:eastAsia="zh-CN"/>
        </w:rPr>
        <w:t>The eNB/RNC shall forward the received Management Based MDT Allowed IE during X2/Iur based handovers to the target node.</w:t>
      </w:r>
      <w:r w:rsidRPr="006E2886">
        <w:rPr>
          <w:sz w:val="20"/>
          <w:szCs w:val="20"/>
          <w:lang w:eastAsia="zh-CN"/>
        </w:rPr>
        <w:t xml:space="preserve"> The Management Based MDT Allowed IE is stored in the eNB/RNC as part of the UE context. If the user consent information is updated while a UE context is already set up in the eNB, </w:t>
      </w:r>
      <w:r w:rsidRPr="006E2886">
        <w:rPr>
          <w:rFonts w:hint="eastAsia"/>
          <w:sz w:val="20"/>
          <w:szCs w:val="20"/>
          <w:lang w:eastAsia="zh-CN"/>
        </w:rPr>
        <w:t>t</w:t>
      </w:r>
      <w:r w:rsidRPr="006E2886">
        <w:rPr>
          <w:sz w:val="20"/>
          <w:szCs w:val="20"/>
          <w:lang w:eastAsia="zh-CN"/>
        </w:rPr>
        <w:t>he changed user consent should be taken into account in the next call/session setup.</w:t>
      </w:r>
    </w:p>
    <w:p w14:paraId="38A4512F" w14:textId="77777777" w:rsidR="006E2886" w:rsidRDefault="006E2886" w:rsidP="006E2886">
      <w:pPr>
        <w:rPr>
          <w:lang w:eastAsia="zh-CN"/>
        </w:rPr>
      </w:pPr>
    </w:p>
    <w:p w14:paraId="6DF6CD9C" w14:textId="28CD1D59" w:rsidR="006E2886" w:rsidRPr="006E2886" w:rsidRDefault="00006002" w:rsidP="006E2886">
      <w:pPr>
        <w:rPr>
          <w:lang w:eastAsia="zh-CN"/>
        </w:rPr>
      </w:pPr>
      <w:r>
        <w:rPr>
          <w:lang w:eastAsia="zh-CN"/>
        </w:rPr>
        <w:t>Similarly:</w:t>
      </w:r>
    </w:p>
    <w:p w14:paraId="08A2A02C" w14:textId="77777777" w:rsidR="006E2886" w:rsidRPr="000778B2" w:rsidRDefault="00F9368A" w:rsidP="006E2886">
      <w:pPr>
        <w:pStyle w:val="B4"/>
        <w:numPr>
          <w:ilvl w:val="0"/>
          <w:numId w:val="12"/>
        </w:numPr>
        <w:rPr>
          <w:lang w:val="en-US"/>
        </w:rPr>
      </w:pPr>
      <w:hyperlink r:id="rId14" w:history="1">
        <w:r w:rsidR="006E2886" w:rsidRPr="00D538BF">
          <w:rPr>
            <w:rStyle w:val="Hyperlink"/>
            <w:rFonts w:eastAsia="ArialMT"/>
            <w:lang w:eastAsia="zh-CN"/>
          </w:rPr>
          <w:t>R3-201478</w:t>
        </w:r>
      </w:hyperlink>
      <w:r w:rsidR="006E2886">
        <w:rPr>
          <w:rFonts w:eastAsia="ArialMT"/>
          <w:lang w:eastAsia="zh-CN"/>
        </w:rPr>
        <w:t xml:space="preserve"> CR to 38.413, reads:</w:t>
      </w:r>
    </w:p>
    <w:p w14:paraId="61E77832" w14:textId="77777777" w:rsidR="006E2886" w:rsidRPr="000778B2" w:rsidRDefault="006E2886" w:rsidP="006E2886">
      <w:pPr>
        <w:pStyle w:val="ListParagraph"/>
        <w:rPr>
          <w:sz w:val="20"/>
          <w:szCs w:val="20"/>
          <w:lang w:eastAsia="zh-CN"/>
        </w:rPr>
      </w:pPr>
      <w:r w:rsidRPr="000778B2">
        <w:rPr>
          <w:sz w:val="20"/>
          <w:szCs w:val="20"/>
        </w:rPr>
        <w:t xml:space="preserve">If the </w:t>
      </w:r>
      <w:r w:rsidRPr="000778B2">
        <w:rPr>
          <w:i/>
          <w:sz w:val="20"/>
          <w:szCs w:val="20"/>
          <w:lang w:eastAsia="zh-CN"/>
        </w:rPr>
        <w:t xml:space="preserve">Management Based MDT </w:t>
      </w:r>
      <w:r w:rsidRPr="000778B2">
        <w:rPr>
          <w:rFonts w:eastAsia="SimSun"/>
          <w:i/>
          <w:sz w:val="20"/>
          <w:szCs w:val="20"/>
        </w:rPr>
        <w:t>PLMN List</w:t>
      </w:r>
      <w:r w:rsidRPr="000778B2">
        <w:rPr>
          <w:rFonts w:eastAsia="SimSun"/>
          <w:sz w:val="20"/>
          <w:szCs w:val="20"/>
          <w:lang w:eastAsia="zh-CN"/>
        </w:rPr>
        <w:t xml:space="preserve"> </w:t>
      </w:r>
      <w:r w:rsidRPr="000778B2">
        <w:rPr>
          <w:sz w:val="20"/>
          <w:szCs w:val="20"/>
          <w:lang w:eastAsia="zh-CN"/>
        </w:rPr>
        <w:t>IE</w:t>
      </w:r>
      <w:r w:rsidRPr="000778B2">
        <w:rPr>
          <w:sz w:val="20"/>
          <w:szCs w:val="20"/>
        </w:rPr>
        <w:t xml:space="preserve"> </w:t>
      </w:r>
      <w:r w:rsidRPr="000778B2">
        <w:rPr>
          <w:sz w:val="20"/>
          <w:szCs w:val="20"/>
          <w:lang w:eastAsia="zh-CN"/>
        </w:rPr>
        <w:t>is</w:t>
      </w:r>
      <w:r w:rsidRPr="000778B2">
        <w:rPr>
          <w:sz w:val="20"/>
          <w:szCs w:val="20"/>
        </w:rPr>
        <w:t xml:space="preserve"> contained in the </w:t>
      </w:r>
      <w:r w:rsidRPr="000778B2">
        <w:rPr>
          <w:sz w:val="20"/>
          <w:szCs w:val="20"/>
          <w:lang w:eastAsia="zh-CN"/>
        </w:rPr>
        <w:t>INITIAL CONTEXT</w:t>
      </w:r>
      <w:r w:rsidRPr="000778B2">
        <w:rPr>
          <w:sz w:val="20"/>
          <w:szCs w:val="20"/>
        </w:rPr>
        <w:t xml:space="preserve"> SETUP REQUEST message, the NG-RAN shall use it, if supported, to allow </w:t>
      </w:r>
      <w:r w:rsidRPr="000778B2">
        <w:rPr>
          <w:sz w:val="20"/>
          <w:szCs w:val="20"/>
          <w:lang w:eastAsia="zh-CN"/>
        </w:rPr>
        <w:t xml:space="preserve">subsequent </w:t>
      </w:r>
      <w:r w:rsidRPr="000778B2">
        <w:rPr>
          <w:sz w:val="20"/>
          <w:szCs w:val="20"/>
        </w:rPr>
        <w:t>selection of the UE for management based MDT defined in TS 32.422 [11]</w:t>
      </w:r>
      <w:r w:rsidRPr="000778B2">
        <w:rPr>
          <w:sz w:val="20"/>
          <w:szCs w:val="20"/>
          <w:lang w:eastAsia="zh-CN"/>
        </w:rPr>
        <w:t>.</w:t>
      </w:r>
    </w:p>
    <w:p w14:paraId="07FB098F" w14:textId="77777777" w:rsidR="006E2886" w:rsidRPr="000778B2" w:rsidRDefault="006E2886" w:rsidP="006E2886">
      <w:pPr>
        <w:pStyle w:val="B4"/>
        <w:ind w:left="720" w:firstLine="0"/>
        <w:rPr>
          <w:lang w:val="en-US"/>
        </w:rPr>
      </w:pPr>
    </w:p>
    <w:p w14:paraId="44AA5BEF" w14:textId="77777777" w:rsidR="006E2886" w:rsidRPr="000778B2" w:rsidRDefault="00F9368A" w:rsidP="006E2886">
      <w:pPr>
        <w:pStyle w:val="B4"/>
        <w:numPr>
          <w:ilvl w:val="0"/>
          <w:numId w:val="12"/>
        </w:numPr>
        <w:rPr>
          <w:lang w:val="en-US"/>
        </w:rPr>
      </w:pPr>
      <w:hyperlink r:id="rId15" w:history="1">
        <w:r w:rsidR="006E2886">
          <w:rPr>
            <w:rStyle w:val="Hyperlink"/>
            <w:rFonts w:eastAsia="ArialMT"/>
            <w:lang w:eastAsia="zh-CN"/>
          </w:rPr>
          <w:t>R3-201480</w:t>
        </w:r>
      </w:hyperlink>
      <w:r w:rsidR="006E2886">
        <w:rPr>
          <w:rFonts w:eastAsia="ArialMT"/>
          <w:lang w:eastAsia="zh-CN"/>
        </w:rPr>
        <w:t xml:space="preserve"> CR to 38.423 reads:</w:t>
      </w:r>
    </w:p>
    <w:p w14:paraId="5695C760" w14:textId="77777777" w:rsidR="006E2886" w:rsidRPr="000778B2" w:rsidRDefault="006E2886" w:rsidP="006E2886">
      <w:pPr>
        <w:pStyle w:val="ListParagraph"/>
        <w:rPr>
          <w:sz w:val="20"/>
          <w:szCs w:val="20"/>
        </w:rPr>
      </w:pPr>
      <w:r w:rsidRPr="000778B2">
        <w:rPr>
          <w:sz w:val="20"/>
          <w:szCs w:val="20"/>
        </w:rPr>
        <w:t xml:space="preserve">If the </w:t>
      </w:r>
      <w:r w:rsidRPr="000778B2">
        <w:rPr>
          <w:i/>
          <w:sz w:val="20"/>
          <w:szCs w:val="20"/>
        </w:rPr>
        <w:t>Management Based MDT PLMN List</w:t>
      </w:r>
      <w:r w:rsidRPr="000778B2">
        <w:rPr>
          <w:sz w:val="20"/>
          <w:szCs w:val="20"/>
        </w:rP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4B0E88C3" w14:textId="77777777" w:rsidR="006E2886" w:rsidRDefault="006E2886" w:rsidP="006E2886">
      <w:pPr>
        <w:pStyle w:val="ListParagraph"/>
        <w:rPr>
          <w:sz w:val="20"/>
          <w:szCs w:val="20"/>
        </w:rPr>
      </w:pPr>
      <w:r w:rsidRPr="000778B2">
        <w:rPr>
          <w:sz w:val="20"/>
          <w:szCs w:val="20"/>
        </w:rPr>
        <w:t xml:space="preserve">The source NG-RAN node shall, if supported and available in the UE context, include the </w:t>
      </w:r>
      <w:r w:rsidRPr="000778B2">
        <w:rPr>
          <w:i/>
          <w:sz w:val="20"/>
          <w:szCs w:val="20"/>
        </w:rPr>
        <w:t>Management Based MDT PLMN List</w:t>
      </w:r>
      <w:r w:rsidRPr="000778B2">
        <w:rPr>
          <w:sz w:val="20"/>
          <w:szCs w:val="20"/>
        </w:rPr>
        <w:t xml:space="preserve"> IE in the HANDOVER REQUEST message, except </w:t>
      </w:r>
      <w:r w:rsidRPr="000778B2">
        <w:rPr>
          <w:sz w:val="20"/>
          <w:szCs w:val="20"/>
          <w:u w:val="single"/>
        </w:rPr>
        <w:t xml:space="preserve">if the source NG-RAN node selects </w:t>
      </w:r>
      <w:r w:rsidRPr="00006002">
        <w:rPr>
          <w:sz w:val="20"/>
          <w:szCs w:val="20"/>
          <w:highlight w:val="cyan"/>
          <w:u w:val="single"/>
        </w:rPr>
        <w:t>a serving PLMN</w:t>
      </w:r>
      <w:r w:rsidRPr="000778B2">
        <w:rPr>
          <w:sz w:val="20"/>
          <w:szCs w:val="20"/>
          <w:u w:val="single"/>
        </w:rPr>
        <w:t xml:space="preserve"> in the target NG-RAN node which </w:t>
      </w:r>
      <w:r w:rsidRPr="00006002">
        <w:rPr>
          <w:sz w:val="20"/>
          <w:szCs w:val="20"/>
          <w:highlight w:val="cyan"/>
          <w:u w:val="single"/>
        </w:rPr>
        <w:t>is not included in the Management Based MDT PLMN List</w:t>
      </w:r>
      <w:r w:rsidRPr="000778B2">
        <w:rPr>
          <w:sz w:val="20"/>
          <w:szCs w:val="20"/>
        </w:rPr>
        <w:t xml:space="preserve">. </w:t>
      </w:r>
    </w:p>
    <w:p w14:paraId="11197BC5" w14:textId="77F3D0CE" w:rsidR="000778B2" w:rsidRDefault="000778B2" w:rsidP="006E2886">
      <w:pPr>
        <w:pStyle w:val="B4"/>
        <w:ind w:left="0" w:firstLine="0"/>
        <w:rPr>
          <w:lang w:val="en-US"/>
        </w:rPr>
      </w:pPr>
    </w:p>
    <w:p w14:paraId="59E33DBA" w14:textId="5AB496BA" w:rsidR="006E2886" w:rsidRDefault="006E2886" w:rsidP="006E2886">
      <w:pPr>
        <w:rPr>
          <w:rFonts w:eastAsia="ArialMT"/>
          <w:lang w:eastAsia="zh-CN"/>
        </w:rPr>
      </w:pPr>
      <w:r w:rsidRPr="00B84DB2">
        <w:rPr>
          <w:b/>
        </w:rPr>
        <w:t xml:space="preserve">Observation </w:t>
      </w:r>
      <w:r>
        <w:rPr>
          <w:b/>
        </w:rPr>
        <w:t>2</w:t>
      </w:r>
      <w:r w:rsidRPr="00B84DB2">
        <w:rPr>
          <w:b/>
        </w:rPr>
        <w:t>:</w:t>
      </w:r>
      <w:r>
        <w:t xml:space="preserve"> Trace Management (32.422 v16.0.0 in </w:t>
      </w:r>
      <w:r>
        <w:rPr>
          <w:rFonts w:eastAsia="ArialMT"/>
          <w:lang w:eastAsia="zh-CN"/>
        </w:rPr>
        <w:t>4.4)</w:t>
      </w:r>
      <w:r>
        <w:t xml:space="preserve"> </w:t>
      </w:r>
      <w:r w:rsidR="00006002">
        <w:t xml:space="preserve">and 38.4x3 CRs </w:t>
      </w:r>
      <w:r>
        <w:t xml:space="preserve">define MDT Trace configuration propagation in handovers with respect to PLMN </w:t>
      </w:r>
      <w:r w:rsidR="00006002">
        <w:t>(</w:t>
      </w:r>
      <w:r>
        <w:t>list</w:t>
      </w:r>
      <w:r w:rsidR="00006002">
        <w:t>), i.e. regardless of area scope.</w:t>
      </w:r>
    </w:p>
    <w:p w14:paraId="0D89090B" w14:textId="2C6E89F2" w:rsidR="00006002" w:rsidRPr="00006002" w:rsidRDefault="006E2886" w:rsidP="006E2886">
      <w:pPr>
        <w:rPr>
          <w:rFonts w:eastAsia="ArialMT"/>
          <w:lang w:eastAsia="zh-CN"/>
        </w:rPr>
      </w:pPr>
      <w:r w:rsidRPr="000778B2">
        <w:rPr>
          <w:rFonts w:eastAsia="ArialMT"/>
          <w:b/>
          <w:bCs/>
          <w:lang w:eastAsia="zh-CN"/>
        </w:rPr>
        <w:t xml:space="preserve">Proposal </w:t>
      </w:r>
      <w:r w:rsidR="00006002">
        <w:rPr>
          <w:rFonts w:eastAsia="ArialMT"/>
          <w:b/>
          <w:bCs/>
          <w:lang w:eastAsia="zh-CN"/>
        </w:rPr>
        <w:t>2</w:t>
      </w:r>
      <w:r>
        <w:rPr>
          <w:rFonts w:eastAsia="ArialMT"/>
          <w:lang w:eastAsia="zh-CN"/>
        </w:rPr>
        <w:t>: Remove FFS withi</w:t>
      </w:r>
      <w:r w:rsidR="00006002">
        <w:rPr>
          <w:rFonts w:eastAsia="ArialMT"/>
          <w:lang w:eastAsia="zh-CN"/>
        </w:rPr>
        <w:t>n S</w:t>
      </w:r>
      <w:r w:rsidR="00006002" w:rsidRPr="00A14132">
        <w:rPr>
          <w:rFonts w:eastAsia="ArialMT"/>
          <w:lang w:eastAsia="zh-CN"/>
        </w:rPr>
        <w:t>ection 5.1.2.3</w:t>
      </w:r>
      <w:r w:rsidR="00006002">
        <w:rPr>
          <w:rFonts w:eastAsia="ArialMT"/>
          <w:lang w:eastAsia="zh-CN"/>
        </w:rPr>
        <w:t>.</w:t>
      </w:r>
    </w:p>
    <w:p w14:paraId="5F9E605A" w14:textId="77777777" w:rsidR="006E2886" w:rsidRDefault="006E2886" w:rsidP="006E2886">
      <w:pPr>
        <w:pStyle w:val="B4"/>
        <w:ind w:left="0" w:firstLine="0"/>
        <w:rPr>
          <w:lang w:val="en-US"/>
        </w:rPr>
      </w:pPr>
    </w:p>
    <w:p w14:paraId="2D1FE1E5" w14:textId="77777777" w:rsidR="00016EE0" w:rsidRPr="00A14132" w:rsidRDefault="00016EE0" w:rsidP="00A14132">
      <w:pPr>
        <w:pStyle w:val="EditorsNote"/>
        <w:ind w:left="720" w:firstLine="0"/>
        <w:rPr>
          <w:rFonts w:eastAsia="ArialMT"/>
          <w:color w:val="auto"/>
          <w:lang w:eastAsia="zh-CN"/>
        </w:rPr>
      </w:pPr>
    </w:p>
    <w:p w14:paraId="5F01C058" w14:textId="2E0BFFC3" w:rsidR="00A209D6" w:rsidRPr="006E13D1" w:rsidRDefault="00CC2AAA" w:rsidP="00A209D6">
      <w:pPr>
        <w:pStyle w:val="Heading2"/>
      </w:pPr>
      <w:r>
        <w:t>2</w:t>
      </w:r>
      <w:r w:rsidR="00A209D6" w:rsidRPr="006E13D1">
        <w:t>.</w:t>
      </w:r>
      <w:r w:rsidR="00A14132">
        <w:t>2</w:t>
      </w:r>
      <w:r w:rsidR="00A209D6" w:rsidRPr="006E13D1">
        <w:tab/>
      </w:r>
      <w:r w:rsidR="00A14132">
        <w:t>Editors’ notes</w:t>
      </w:r>
    </w:p>
    <w:p w14:paraId="1D5F9756" w14:textId="4F723B54" w:rsidR="00A14132" w:rsidRDefault="00A14132" w:rsidP="00A14132">
      <w:r>
        <w:t>TS37.320 list six Editor’s notes:</w:t>
      </w:r>
    </w:p>
    <w:p w14:paraId="3BF0A547" w14:textId="4230512F" w:rsidR="008620F0" w:rsidRPr="008620F0" w:rsidRDefault="00A14132" w:rsidP="00A14132">
      <w:pPr>
        <w:pStyle w:val="EditorsNote"/>
        <w:numPr>
          <w:ilvl w:val="0"/>
          <w:numId w:val="11"/>
        </w:numPr>
        <w:rPr>
          <w:color w:val="auto"/>
        </w:rPr>
      </w:pPr>
      <w:r>
        <w:rPr>
          <w:rFonts w:eastAsia="ArialMT"/>
          <w:color w:val="auto"/>
          <w:lang w:eastAsia="zh-CN"/>
        </w:rPr>
        <w:t xml:space="preserve">Section </w:t>
      </w:r>
      <w:r w:rsidR="00985D0E">
        <w:rPr>
          <w:rFonts w:eastAsia="ArialMT"/>
          <w:color w:val="auto"/>
          <w:lang w:eastAsia="zh-CN"/>
        </w:rPr>
        <w:t>3</w:t>
      </w:r>
      <w:r>
        <w:rPr>
          <w:rFonts w:eastAsia="ArialMT"/>
          <w:color w:val="auto"/>
          <w:lang w:eastAsia="zh-CN"/>
        </w:rPr>
        <w:t>.1</w:t>
      </w:r>
      <w:r w:rsidR="00985D0E">
        <w:rPr>
          <w:rFonts w:eastAsia="ArialMT"/>
          <w:color w:val="auto"/>
          <w:lang w:eastAsia="zh-CN"/>
        </w:rPr>
        <w:t xml:space="preserve"> and 4.1 </w:t>
      </w:r>
      <w:r w:rsidR="008620F0">
        <w:rPr>
          <w:rFonts w:eastAsia="ArialMT"/>
          <w:color w:val="auto"/>
          <w:lang w:eastAsia="zh-CN"/>
        </w:rPr>
        <w:t>cover three, same type of editor’s note, that ensures the LTE definitions apply also for NR MDT framework</w:t>
      </w:r>
      <w:r>
        <w:rPr>
          <w:rFonts w:eastAsia="ArialMT"/>
          <w:color w:val="auto"/>
          <w:lang w:eastAsia="zh-CN"/>
        </w:rPr>
        <w:t>:</w:t>
      </w:r>
    </w:p>
    <w:p w14:paraId="02B8070E" w14:textId="443CCB70" w:rsidR="008620F0" w:rsidRPr="00A14132" w:rsidRDefault="008620F0" w:rsidP="00006002">
      <w:pPr>
        <w:pStyle w:val="EditorsNote"/>
        <w:ind w:left="720" w:firstLine="0"/>
        <w:rPr>
          <w:color w:val="auto"/>
        </w:rPr>
      </w:pPr>
      <w:r w:rsidRPr="0049124A">
        <w:rPr>
          <w:color w:val="auto"/>
          <w:lang w:eastAsia="ja-JP"/>
        </w:rPr>
        <w:t>Editor's NOTE: Definition applicability to NR needs checking with SA5.</w:t>
      </w:r>
      <w:r w:rsidR="00A14132">
        <w:rPr>
          <w:rFonts w:eastAsia="ArialMT"/>
          <w:color w:val="auto"/>
          <w:lang w:eastAsia="zh-CN"/>
        </w:rPr>
        <w:t xml:space="preserve"> </w:t>
      </w:r>
    </w:p>
    <w:p w14:paraId="773D7A42" w14:textId="76188588" w:rsidR="00A14132" w:rsidRPr="00A14132" w:rsidRDefault="008620F0" w:rsidP="00A14132">
      <w:pPr>
        <w:pStyle w:val="EditorsNote"/>
        <w:numPr>
          <w:ilvl w:val="0"/>
          <w:numId w:val="11"/>
        </w:numPr>
        <w:rPr>
          <w:color w:val="auto"/>
        </w:rPr>
      </w:pPr>
      <w:r>
        <w:rPr>
          <w:rFonts w:eastAsia="ArialMT"/>
          <w:color w:val="auto"/>
          <w:lang w:eastAsia="zh-CN"/>
        </w:rPr>
        <w:t>Section 5.1.1.1.1:</w:t>
      </w:r>
    </w:p>
    <w:p w14:paraId="0C8822C7" w14:textId="4A9D4B8B" w:rsidR="00A14132" w:rsidRDefault="00A14132" w:rsidP="00A14132">
      <w:pPr>
        <w:pStyle w:val="EditorsNote"/>
        <w:ind w:left="720" w:firstLine="0"/>
        <w:rPr>
          <w:color w:val="auto"/>
        </w:rPr>
      </w:pPr>
      <w:r w:rsidRPr="0049124A">
        <w:rPr>
          <w:rFonts w:eastAsia="ArialMT"/>
          <w:color w:val="auto"/>
          <w:lang w:eastAsia="zh-CN"/>
        </w:rPr>
        <w:t xml:space="preserve">Editor’s note: </w:t>
      </w:r>
      <w:r w:rsidRPr="0049124A">
        <w:rPr>
          <w:color w:val="auto"/>
        </w:rPr>
        <w:t xml:space="preserve">For the serving cell downlink pilot strength measurements logging configuration is </w:t>
      </w:r>
      <w:r w:rsidRPr="00006002">
        <w:rPr>
          <w:color w:val="auto"/>
        </w:rPr>
        <w:t>FFS.</w:t>
      </w:r>
      <w:r w:rsidR="003575DB">
        <w:rPr>
          <w:color w:val="auto"/>
        </w:rPr>
        <w:t xml:space="preserve"> </w:t>
      </w:r>
    </w:p>
    <w:p w14:paraId="0D9DCC1E" w14:textId="196FEC83" w:rsidR="00006002" w:rsidRPr="00006002" w:rsidRDefault="00006002" w:rsidP="00006002">
      <w:pPr>
        <w:pStyle w:val="EditorsNote"/>
        <w:ind w:hanging="415"/>
        <w:rPr>
          <w:rFonts w:eastAsia="ArialMT"/>
          <w:color w:val="auto"/>
          <w:lang w:eastAsia="zh-CN"/>
        </w:rPr>
      </w:pPr>
      <w:r w:rsidRPr="0049124A">
        <w:rPr>
          <w:rFonts w:eastAsia="ArialMT"/>
          <w:color w:val="auto"/>
          <w:lang w:eastAsia="zh-CN"/>
        </w:rPr>
        <w:t>Editor’s note: Trace relevant parameters in NR need SA5 confirmation.</w:t>
      </w:r>
    </w:p>
    <w:p w14:paraId="5DAAD5E0" w14:textId="39D13AFA" w:rsidR="00A14132" w:rsidRDefault="00A14132" w:rsidP="00A14132">
      <w:pPr>
        <w:pStyle w:val="EditorsNote"/>
        <w:numPr>
          <w:ilvl w:val="0"/>
          <w:numId w:val="11"/>
        </w:numPr>
        <w:rPr>
          <w:rFonts w:eastAsia="ArialMT"/>
          <w:color w:val="auto"/>
          <w:lang w:eastAsia="zh-CN"/>
        </w:rPr>
      </w:pPr>
      <w:r w:rsidRPr="00A14132">
        <w:rPr>
          <w:rFonts w:eastAsia="ArialMT"/>
          <w:color w:val="auto"/>
          <w:lang w:eastAsia="zh-CN"/>
        </w:rPr>
        <w:t>Section 5.</w:t>
      </w:r>
      <w:r w:rsidR="00006002">
        <w:rPr>
          <w:rFonts w:eastAsia="ArialMT"/>
          <w:color w:val="auto"/>
          <w:lang w:eastAsia="zh-CN"/>
        </w:rPr>
        <w:t>4</w:t>
      </w:r>
      <w:r w:rsidRPr="00A14132">
        <w:rPr>
          <w:rFonts w:eastAsia="ArialMT"/>
          <w:color w:val="auto"/>
          <w:lang w:eastAsia="zh-CN"/>
        </w:rPr>
        <w:t>.</w:t>
      </w:r>
      <w:r w:rsidR="00006002">
        <w:rPr>
          <w:rFonts w:eastAsia="ArialMT"/>
          <w:color w:val="auto"/>
          <w:lang w:eastAsia="zh-CN"/>
        </w:rPr>
        <w:t>2</w:t>
      </w:r>
      <w:r w:rsidRPr="00A14132">
        <w:rPr>
          <w:rFonts w:eastAsia="ArialMT"/>
          <w:color w:val="auto"/>
          <w:lang w:eastAsia="zh-CN"/>
        </w:rPr>
        <w:t xml:space="preserve">: </w:t>
      </w:r>
    </w:p>
    <w:p w14:paraId="2AD05D0B" w14:textId="77777777" w:rsidR="00006002" w:rsidRPr="0049124A" w:rsidRDefault="00006002" w:rsidP="00006002">
      <w:pPr>
        <w:pStyle w:val="EditorsNote"/>
        <w:ind w:left="720" w:firstLine="0"/>
        <w:rPr>
          <w:color w:val="auto"/>
          <w:lang w:eastAsia="zh-CN"/>
        </w:rPr>
      </w:pPr>
      <w:r w:rsidRPr="0049124A">
        <w:rPr>
          <w:color w:val="auto"/>
        </w:rPr>
        <w:t>Editor’s NOTE: Above agreement for signalling based logged MDT received by the NG-RAN when UE is in RRC_INACTIVE should be confirmed by RAN3</w:t>
      </w:r>
      <w:r w:rsidRPr="0049124A">
        <w:rPr>
          <w:color w:val="auto"/>
          <w:lang w:eastAsia="zh-CN"/>
        </w:rPr>
        <w:t>.</w:t>
      </w:r>
    </w:p>
    <w:p w14:paraId="74E3B436" w14:textId="5E8569E9" w:rsidR="00BA00ED" w:rsidRDefault="00BA00ED" w:rsidP="00BA00ED">
      <w:pPr>
        <w:pStyle w:val="EditorsNote"/>
        <w:rPr>
          <w:rFonts w:eastAsia="ArialMT"/>
          <w:color w:val="auto"/>
          <w:lang w:eastAsia="zh-CN"/>
        </w:rPr>
      </w:pPr>
    </w:p>
    <w:p w14:paraId="3F3CF7DF" w14:textId="59609F0F" w:rsidR="00BA00ED" w:rsidRDefault="00BA00ED" w:rsidP="00BA00ED">
      <w:pPr>
        <w:pStyle w:val="EditorsNote"/>
        <w:ind w:left="0" w:firstLine="0"/>
        <w:rPr>
          <w:rFonts w:eastAsia="ArialMT"/>
          <w:color w:val="auto"/>
          <w:lang w:eastAsia="zh-CN"/>
        </w:rPr>
      </w:pPr>
      <w:r>
        <w:rPr>
          <w:rFonts w:eastAsia="ArialMT"/>
          <w:color w:val="auto"/>
          <w:lang w:eastAsia="zh-CN"/>
        </w:rPr>
        <w:lastRenderedPageBreak/>
        <w:t xml:space="preserve">RAN3 endorsed baseline CRs incorporate two methods for MDT activation Signalling and Management based MDT (e.g. </w:t>
      </w:r>
      <w:hyperlink r:id="rId16" w:history="1">
        <w:r w:rsidRPr="00C637B9">
          <w:rPr>
            <w:rStyle w:val="Hyperlink"/>
            <w:rFonts w:eastAsia="ArialMT"/>
            <w:lang w:eastAsia="zh-CN"/>
          </w:rPr>
          <w:t>R3-201476</w:t>
        </w:r>
      </w:hyperlink>
      <w:r>
        <w:rPr>
          <w:rFonts w:eastAsia="ArialMT"/>
          <w:color w:val="auto"/>
          <w:lang w:eastAsia="zh-CN"/>
        </w:rPr>
        <w:t xml:space="preserve"> CR to 38.401</w:t>
      </w:r>
      <w:r w:rsidR="00F3586B">
        <w:rPr>
          <w:rFonts w:eastAsia="ArialMT"/>
          <w:color w:val="auto"/>
          <w:lang w:eastAsia="zh-CN"/>
        </w:rPr>
        <w:t xml:space="preserve">, </w:t>
      </w:r>
      <w:hyperlink r:id="rId17" w:history="1">
        <w:r w:rsidR="00F3586B" w:rsidRPr="00D538BF">
          <w:rPr>
            <w:rStyle w:val="Hyperlink"/>
            <w:rFonts w:eastAsia="ArialMT"/>
            <w:lang w:eastAsia="zh-CN"/>
          </w:rPr>
          <w:t>R3-201478</w:t>
        </w:r>
      </w:hyperlink>
      <w:r w:rsidR="00F3586B">
        <w:rPr>
          <w:rFonts w:eastAsia="ArialMT"/>
          <w:color w:val="auto"/>
          <w:lang w:eastAsia="zh-CN"/>
        </w:rPr>
        <w:t xml:space="preserve"> CR to 38.413</w:t>
      </w:r>
      <w:r>
        <w:rPr>
          <w:rFonts w:eastAsia="ArialMT"/>
          <w:color w:val="auto"/>
          <w:lang w:eastAsia="zh-CN"/>
        </w:rPr>
        <w:t>)</w:t>
      </w:r>
      <w:r w:rsidR="00D538BF">
        <w:rPr>
          <w:rFonts w:eastAsia="ArialMT"/>
          <w:color w:val="auto"/>
          <w:lang w:eastAsia="zh-CN"/>
        </w:rPr>
        <w:t>. Similarly, SA5 specification introduced already MDT support in 5GC, and use the same activation methods (</w:t>
      </w:r>
      <w:hyperlink r:id="rId18" w:history="1">
        <w:r w:rsidR="00D538BF" w:rsidRPr="00D538BF">
          <w:rPr>
            <w:rStyle w:val="Hyperlink"/>
            <w:rFonts w:eastAsia="ArialMT"/>
            <w:lang w:eastAsia="zh-CN"/>
          </w:rPr>
          <w:t>32.422</w:t>
        </w:r>
      </w:hyperlink>
      <w:r w:rsidR="00D538BF">
        <w:rPr>
          <w:rFonts w:eastAsia="ArialMT"/>
          <w:color w:val="auto"/>
          <w:lang w:eastAsia="zh-CN"/>
        </w:rPr>
        <w:t>)</w:t>
      </w:r>
      <w:r>
        <w:rPr>
          <w:rFonts w:eastAsia="ArialMT"/>
          <w:color w:val="auto"/>
          <w:lang w:eastAsia="zh-CN"/>
        </w:rPr>
        <w:t xml:space="preserve"> Therefore, it can be </w:t>
      </w:r>
      <w:r w:rsidR="00D538BF">
        <w:rPr>
          <w:rFonts w:eastAsia="ArialMT"/>
          <w:color w:val="auto"/>
          <w:lang w:eastAsia="zh-CN"/>
        </w:rPr>
        <w:t>understood</w:t>
      </w:r>
      <w:r>
        <w:rPr>
          <w:rFonts w:eastAsia="ArialMT"/>
          <w:color w:val="auto"/>
          <w:lang w:eastAsia="zh-CN"/>
        </w:rPr>
        <w:t xml:space="preserve"> both: Signalling and Management based MDT will be followed in NR (as it was in LTE) and both methods are supported in NR.</w:t>
      </w:r>
    </w:p>
    <w:p w14:paraId="75758C17" w14:textId="57862C62" w:rsidR="00A209D6" w:rsidRDefault="00A209D6" w:rsidP="00A209D6">
      <w:pPr>
        <w:rPr>
          <w:rFonts w:eastAsia="ArialMT"/>
          <w:lang w:eastAsia="zh-CN"/>
        </w:rPr>
      </w:pPr>
      <w:r w:rsidRPr="00B84DB2">
        <w:rPr>
          <w:b/>
        </w:rPr>
        <w:t xml:space="preserve">Observation </w:t>
      </w:r>
      <w:r w:rsidR="003575DB">
        <w:rPr>
          <w:b/>
        </w:rPr>
        <w:t>3</w:t>
      </w:r>
      <w:r w:rsidRPr="00B84DB2">
        <w:rPr>
          <w:b/>
        </w:rPr>
        <w:t>:</w:t>
      </w:r>
      <w:r>
        <w:t xml:space="preserve"> </w:t>
      </w:r>
      <w:r w:rsidR="00BA00ED">
        <w:t xml:space="preserve">Both: </w:t>
      </w:r>
      <w:r w:rsidR="00BA00ED">
        <w:rPr>
          <w:rFonts w:eastAsia="ArialMT"/>
          <w:lang w:eastAsia="zh-CN"/>
        </w:rPr>
        <w:t xml:space="preserve">Signalling and Management based MDT </w:t>
      </w:r>
      <w:r w:rsidR="003575DB">
        <w:rPr>
          <w:rFonts w:eastAsia="ArialMT"/>
          <w:lang w:eastAsia="zh-CN"/>
        </w:rPr>
        <w:t xml:space="preserve">Trace </w:t>
      </w:r>
      <w:r w:rsidR="00BA00ED">
        <w:rPr>
          <w:rFonts w:eastAsia="ArialMT"/>
          <w:lang w:eastAsia="zh-CN"/>
        </w:rPr>
        <w:t>are supported in NR.</w:t>
      </w:r>
    </w:p>
    <w:p w14:paraId="1F206731" w14:textId="10B8FD67" w:rsidR="003575DB" w:rsidRDefault="00BA00ED" w:rsidP="003575DB">
      <w:pPr>
        <w:pStyle w:val="EditorsNote"/>
        <w:ind w:left="0" w:firstLine="0"/>
        <w:rPr>
          <w:rFonts w:eastAsia="ArialMT"/>
          <w:color w:val="auto"/>
          <w:lang w:eastAsia="zh-CN"/>
        </w:rPr>
      </w:pPr>
      <w:r w:rsidRPr="003575DB">
        <w:rPr>
          <w:rFonts w:eastAsia="ArialMT"/>
          <w:b/>
          <w:bCs/>
          <w:color w:val="auto"/>
          <w:lang w:eastAsia="zh-CN"/>
        </w:rPr>
        <w:t xml:space="preserve">Proposal </w:t>
      </w:r>
      <w:r w:rsidR="003575DB" w:rsidRPr="003575DB">
        <w:rPr>
          <w:rFonts w:eastAsia="ArialMT"/>
          <w:b/>
          <w:bCs/>
          <w:color w:val="auto"/>
          <w:lang w:eastAsia="zh-CN"/>
        </w:rPr>
        <w:t>3</w:t>
      </w:r>
      <w:r w:rsidRPr="003575DB">
        <w:rPr>
          <w:rFonts w:eastAsia="ArialMT"/>
          <w:color w:val="auto"/>
          <w:lang w:eastAsia="zh-CN"/>
        </w:rPr>
        <w:t>: Remove Editor’s notes</w:t>
      </w:r>
      <w:r w:rsidR="00D538BF" w:rsidRPr="003575DB">
        <w:rPr>
          <w:rFonts w:eastAsia="ArialMT"/>
          <w:color w:val="auto"/>
          <w:lang w:eastAsia="zh-CN"/>
        </w:rPr>
        <w:t xml:space="preserve"> ‘Definition applicability to NR needs checking with SA5’</w:t>
      </w:r>
      <w:r w:rsidR="003575DB" w:rsidRPr="003575DB">
        <w:rPr>
          <w:rFonts w:eastAsia="ArialMT"/>
          <w:color w:val="auto"/>
          <w:lang w:eastAsia="zh-CN"/>
        </w:rPr>
        <w:t xml:space="preserve"> and </w:t>
      </w:r>
      <w:r w:rsidR="003575DB" w:rsidRPr="0049124A">
        <w:rPr>
          <w:rFonts w:eastAsia="ArialMT"/>
          <w:color w:val="auto"/>
          <w:lang w:eastAsia="zh-CN"/>
        </w:rPr>
        <w:t>Trace relevant parameters in NR need SA5 confirmation</w:t>
      </w:r>
      <w:r w:rsidR="009E73FD">
        <w:rPr>
          <w:rFonts w:eastAsia="ArialMT"/>
          <w:color w:val="auto"/>
          <w:lang w:eastAsia="zh-CN"/>
        </w:rPr>
        <w:t xml:space="preserve"> in section 3.1 and 4.1.</w:t>
      </w:r>
    </w:p>
    <w:p w14:paraId="52FEA48C" w14:textId="329967EF" w:rsidR="004B269D" w:rsidRDefault="00425B9F" w:rsidP="004B269D">
      <w:pPr>
        <w:rPr>
          <w:lang w:eastAsia="zh-CN"/>
        </w:rPr>
      </w:pPr>
      <w:r>
        <w:rPr>
          <w:lang w:eastAsia="zh-CN"/>
        </w:rPr>
        <w:t>T</w:t>
      </w:r>
      <w:r w:rsidR="004B269D">
        <w:rPr>
          <w:lang w:eastAsia="zh-CN"/>
        </w:rPr>
        <w:t xml:space="preserve">he MDT context handling (5.1.1.4) defines that </w:t>
      </w:r>
      <w:r w:rsidR="004B269D">
        <w:t xml:space="preserve"> “MDT context is </w:t>
      </w:r>
      <w:r w:rsidR="004B269D">
        <w:rPr>
          <w:lang w:eastAsia="zh-CN"/>
        </w:rPr>
        <w:t>assumed to be released in the RAN nodes when the UE is in IDLE</w:t>
      </w:r>
      <w:r w:rsidR="004B269D">
        <w:rPr>
          <w:rFonts w:hint="eastAsia"/>
          <w:lang w:val="en-US" w:eastAsia="zh-CN"/>
        </w:rPr>
        <w:t xml:space="preserve"> and INACTIVE </w:t>
      </w:r>
      <w:r w:rsidR="004B269D">
        <w:rPr>
          <w:rFonts w:hint="eastAsia"/>
          <w:color w:val="000000"/>
          <w:lang w:val="en-US" w:eastAsia="zh-CN"/>
        </w:rPr>
        <w:t>if corresponding MDT configuration has already been configured to UE</w:t>
      </w:r>
      <w:r w:rsidR="004B269D">
        <w:rPr>
          <w:lang w:eastAsia="zh-CN"/>
        </w:rPr>
        <w:t>.”</w:t>
      </w:r>
    </w:p>
    <w:p w14:paraId="202FEBC3" w14:textId="69468ECB" w:rsidR="00425B9F" w:rsidRDefault="00425B9F" w:rsidP="004B269D">
      <w:pPr>
        <w:rPr>
          <w:lang w:eastAsia="zh-CN"/>
        </w:rPr>
      </w:pPr>
      <w:r>
        <w:rPr>
          <w:lang w:eastAsia="zh-CN"/>
        </w:rPr>
        <w:t xml:space="preserve">Furthermore, </w:t>
      </w:r>
      <w:hyperlink r:id="rId19" w:history="1">
        <w:r w:rsidRPr="00D538BF">
          <w:rPr>
            <w:rStyle w:val="Hyperlink"/>
            <w:rFonts w:eastAsia="ArialMT"/>
            <w:lang w:eastAsia="zh-CN"/>
          </w:rPr>
          <w:t>32.422</w:t>
        </w:r>
      </w:hyperlink>
      <w:r>
        <w:rPr>
          <w:rFonts w:eastAsia="ArialMT"/>
          <w:lang w:eastAsia="zh-CN"/>
        </w:rPr>
        <w:t xml:space="preserve"> section 4.5 reads:</w:t>
      </w:r>
    </w:p>
    <w:p w14:paraId="11080ED9" w14:textId="4235112B" w:rsidR="00425B9F" w:rsidRDefault="00425B9F" w:rsidP="004B269D">
      <w:r>
        <w:t>In logged MDT (…), no propagation of the MDT configuration is performed.</w:t>
      </w:r>
    </w:p>
    <w:p w14:paraId="25D63FEA" w14:textId="2A863E69" w:rsidR="00425B9F" w:rsidRDefault="00425B9F" w:rsidP="00425B9F">
      <w:pPr>
        <w:rPr>
          <w:lang w:eastAsia="zh-CN"/>
        </w:rPr>
      </w:pPr>
      <w:r>
        <w:t xml:space="preserve">None of the BL CRs in RAN3 nor SA5  support for </w:t>
      </w:r>
      <w:r>
        <w:rPr>
          <w:rFonts w:eastAsia="ArialMT"/>
          <w:lang w:eastAsia="zh-CN"/>
        </w:rPr>
        <w:t>signalling based MDT the requirement “w</w:t>
      </w:r>
      <w:r w:rsidRPr="0049124A">
        <w:rPr>
          <w:lang w:eastAsia="zh-CN"/>
        </w:rPr>
        <w:t>hen the UE resumes the RRC connection in one new NG-RAN, the last serving NG-RAN can propagate the logged MDT configuration to the new NG-RAN.</w:t>
      </w:r>
      <w:r>
        <w:rPr>
          <w:lang w:eastAsia="zh-CN"/>
        </w:rPr>
        <w:t>”</w:t>
      </w:r>
    </w:p>
    <w:p w14:paraId="7B151ED4" w14:textId="0CA548EA" w:rsidR="00425B9F" w:rsidRDefault="00425B9F" w:rsidP="00425B9F">
      <w:pPr>
        <w:rPr>
          <w:lang w:eastAsia="zh-CN"/>
        </w:rPr>
      </w:pPr>
      <w:r w:rsidRPr="00B84DB2">
        <w:rPr>
          <w:b/>
        </w:rPr>
        <w:t xml:space="preserve">Observation </w:t>
      </w:r>
      <w:r>
        <w:rPr>
          <w:b/>
        </w:rPr>
        <w:t>4</w:t>
      </w:r>
      <w:r w:rsidRPr="00B84DB2">
        <w:rPr>
          <w:b/>
        </w:rPr>
        <w:t>:</w:t>
      </w:r>
      <w:r>
        <w:rPr>
          <w:b/>
        </w:rPr>
        <w:t xml:space="preserve"> </w:t>
      </w:r>
      <w:r w:rsidRPr="00B63CA0">
        <w:rPr>
          <w:bCs/>
        </w:rPr>
        <w:t xml:space="preserve">Default requirement for the network has been </w:t>
      </w:r>
      <w:r w:rsidR="00B63CA0" w:rsidRPr="00B63CA0">
        <w:rPr>
          <w:bCs/>
        </w:rPr>
        <w:t>to not propagate logged MDT configuration.</w:t>
      </w:r>
    </w:p>
    <w:p w14:paraId="1D78B94F" w14:textId="3507A16A" w:rsidR="004B269D" w:rsidRPr="00006002" w:rsidRDefault="004B269D" w:rsidP="003575DB">
      <w:pPr>
        <w:rPr>
          <w:rFonts w:eastAsia="ArialMT"/>
          <w:lang w:eastAsia="zh-CN"/>
        </w:rPr>
      </w:pPr>
      <w:r>
        <w:rPr>
          <w:rFonts w:eastAsia="ArialMT"/>
          <w:lang w:eastAsia="zh-CN"/>
        </w:rPr>
        <w:t>The assumption that the MDT configuration context should propagate after resuming the UE connection may be seen as contradictive requirement. For simplicity</w:t>
      </w:r>
      <w:r w:rsidR="00425B9F">
        <w:rPr>
          <w:rFonts w:eastAsia="ArialMT"/>
          <w:lang w:eastAsia="zh-CN"/>
        </w:rPr>
        <w:t>, we believe the configuration continuity can be ensured by signalling based MDT principles and propagation to the entire Signalling Based MDT PLMN List:</w:t>
      </w:r>
    </w:p>
    <w:p w14:paraId="491010EB" w14:textId="77777777" w:rsidR="001F5C47" w:rsidRDefault="003575DB" w:rsidP="003575DB">
      <w:pPr>
        <w:pStyle w:val="EditorsNote"/>
        <w:ind w:left="0" w:firstLine="0"/>
        <w:rPr>
          <w:rFonts w:eastAsia="ArialMT"/>
          <w:color w:val="auto"/>
          <w:lang w:eastAsia="zh-CN"/>
        </w:rPr>
      </w:pPr>
      <w:r w:rsidRPr="003575DB">
        <w:rPr>
          <w:rFonts w:eastAsia="ArialMT"/>
          <w:b/>
          <w:bCs/>
          <w:color w:val="auto"/>
          <w:lang w:eastAsia="zh-CN"/>
        </w:rPr>
        <w:t xml:space="preserve">Proposal </w:t>
      </w:r>
      <w:r>
        <w:rPr>
          <w:rFonts w:eastAsia="ArialMT"/>
          <w:b/>
          <w:bCs/>
          <w:color w:val="auto"/>
          <w:lang w:eastAsia="zh-CN"/>
        </w:rPr>
        <w:t>4</w:t>
      </w:r>
      <w:r w:rsidRPr="003575DB">
        <w:rPr>
          <w:rFonts w:eastAsia="ArialMT"/>
          <w:color w:val="auto"/>
          <w:lang w:eastAsia="zh-CN"/>
        </w:rPr>
        <w:t xml:space="preserve">: </w:t>
      </w:r>
      <w:r w:rsidR="004B269D">
        <w:rPr>
          <w:rFonts w:eastAsia="ArialMT"/>
          <w:color w:val="auto"/>
          <w:lang w:eastAsia="zh-CN"/>
        </w:rPr>
        <w:t>To revise the agreement</w:t>
      </w:r>
      <w:r>
        <w:rPr>
          <w:rFonts w:eastAsia="ArialMT"/>
          <w:color w:val="auto"/>
          <w:lang w:eastAsia="zh-CN"/>
        </w:rPr>
        <w:t xml:space="preserve"> for signalling based MDT</w:t>
      </w:r>
      <w:r w:rsidR="001F5C47">
        <w:rPr>
          <w:rFonts w:eastAsia="ArialMT"/>
          <w:color w:val="auto"/>
          <w:lang w:eastAsia="zh-CN"/>
        </w:rPr>
        <w:t xml:space="preserve"> from</w:t>
      </w:r>
      <w:r>
        <w:rPr>
          <w:rFonts w:eastAsia="ArialMT"/>
          <w:color w:val="auto"/>
          <w:lang w:eastAsia="zh-CN"/>
        </w:rPr>
        <w:t>:</w:t>
      </w:r>
    </w:p>
    <w:p w14:paraId="295C08F7" w14:textId="0865F5AB" w:rsidR="00BA00ED" w:rsidRPr="00A96317" w:rsidRDefault="003575DB" w:rsidP="003575DB">
      <w:pPr>
        <w:pStyle w:val="EditorsNote"/>
        <w:ind w:left="0" w:firstLine="0"/>
        <w:rPr>
          <w:color w:val="auto"/>
          <w:lang w:eastAsia="zh-CN"/>
        </w:rPr>
      </w:pPr>
      <w:r w:rsidRPr="00A96317">
        <w:rPr>
          <w:rFonts w:eastAsia="ArialMT"/>
          <w:color w:val="auto"/>
          <w:lang w:eastAsia="zh-CN"/>
        </w:rPr>
        <w:t>”</w:t>
      </w:r>
      <w:r w:rsidRPr="00A96317">
        <w:rPr>
          <w:color w:val="auto"/>
          <w:lang w:eastAsia="zh-CN"/>
        </w:rPr>
        <w:t>When the UE resumes the RRC connection in one new NG-RAN, the last serving NG-RAN can propagate the logged MDT configuration to the new NG-RAN.”</w:t>
      </w:r>
    </w:p>
    <w:p w14:paraId="7D7938D8" w14:textId="77777777" w:rsidR="00A96317" w:rsidRPr="00A96317" w:rsidRDefault="001F5C47" w:rsidP="001F5C47">
      <w:pPr>
        <w:pStyle w:val="EditorsNote"/>
        <w:ind w:left="0" w:firstLine="0"/>
        <w:rPr>
          <w:color w:val="auto"/>
          <w:lang w:eastAsia="zh-CN"/>
        </w:rPr>
      </w:pPr>
      <w:r w:rsidRPr="00A96317">
        <w:rPr>
          <w:color w:val="auto"/>
          <w:lang w:eastAsia="zh-CN"/>
        </w:rPr>
        <w:t>To</w:t>
      </w:r>
      <w:r w:rsidR="00A96317" w:rsidRPr="00A96317">
        <w:rPr>
          <w:color w:val="auto"/>
          <w:lang w:eastAsia="zh-CN"/>
        </w:rPr>
        <w:t>”</w:t>
      </w:r>
    </w:p>
    <w:p w14:paraId="18F08875" w14:textId="771F0E6C" w:rsidR="001F5C47" w:rsidRPr="00A96317" w:rsidRDefault="001F5C47" w:rsidP="001F5C47">
      <w:pPr>
        <w:pStyle w:val="EditorsNote"/>
        <w:ind w:left="0" w:firstLine="0"/>
        <w:rPr>
          <w:color w:val="auto"/>
          <w:lang w:eastAsia="zh-CN"/>
        </w:rPr>
      </w:pPr>
      <w:r w:rsidRPr="00A96317">
        <w:rPr>
          <w:color w:val="auto"/>
          <w:lang w:eastAsia="zh-CN"/>
        </w:rPr>
        <w:t xml:space="preserve"> </w:t>
      </w:r>
      <w:r w:rsidRPr="00A96317">
        <w:rPr>
          <w:rFonts w:eastAsia="ArialMT"/>
          <w:color w:val="auto"/>
          <w:lang w:eastAsia="zh-CN"/>
        </w:rPr>
        <w:t>”</w:t>
      </w:r>
      <w:r w:rsidRPr="00A96317">
        <w:rPr>
          <w:color w:val="auto"/>
          <w:lang w:eastAsia="zh-CN"/>
        </w:rPr>
        <w:t xml:space="preserve">When the UE resumes the RRC connection in one new NG-RAN, the new NG-RAN can configure the MDT configuration for the UE, </w:t>
      </w:r>
      <w:r w:rsidR="00425B9F" w:rsidRPr="00A96317">
        <w:rPr>
          <w:color w:val="auto"/>
          <w:lang w:eastAsia="zh-CN"/>
        </w:rPr>
        <w:t xml:space="preserve">only </w:t>
      </w:r>
      <w:r w:rsidRPr="00A96317">
        <w:rPr>
          <w:color w:val="auto"/>
          <w:lang w:eastAsia="zh-CN"/>
        </w:rPr>
        <w:t xml:space="preserve">if </w:t>
      </w:r>
      <w:r w:rsidR="00425B9F" w:rsidRPr="00A96317">
        <w:rPr>
          <w:color w:val="auto"/>
        </w:rPr>
        <w:t>the</w:t>
      </w:r>
      <w:r w:rsidRPr="00A96317">
        <w:rPr>
          <w:color w:val="auto"/>
        </w:rPr>
        <w:t xml:space="preserve"> signalling based logged MDT was received by the NG-RAN</w:t>
      </w:r>
      <w:r w:rsidR="00B63CA0" w:rsidRPr="00A96317">
        <w:rPr>
          <w:color w:val="auto"/>
        </w:rPr>
        <w:t xml:space="preserve">. </w:t>
      </w:r>
      <w:r w:rsidR="00A96317" w:rsidRPr="00A96317">
        <w:rPr>
          <w:color w:val="auto"/>
        </w:rPr>
        <w:t>It is not</w:t>
      </w:r>
      <w:r w:rsidR="00B63CA0" w:rsidRPr="00A96317">
        <w:rPr>
          <w:color w:val="auto"/>
        </w:rPr>
        <w:t xml:space="preserve"> require</w:t>
      </w:r>
      <w:r w:rsidR="00A96317" w:rsidRPr="00A96317">
        <w:rPr>
          <w:color w:val="auto"/>
        </w:rPr>
        <w:t>d</w:t>
      </w:r>
      <w:r w:rsidR="00B63CA0" w:rsidRPr="00A96317">
        <w:rPr>
          <w:color w:val="auto"/>
        </w:rPr>
        <w:t xml:space="preserve"> to propagate the logged MDT configuration</w:t>
      </w:r>
      <w:r w:rsidR="00A96317" w:rsidRPr="00A96317">
        <w:rPr>
          <w:color w:val="auto"/>
        </w:rPr>
        <w:t>.</w:t>
      </w:r>
      <w:r w:rsidRPr="00A96317">
        <w:rPr>
          <w:color w:val="auto"/>
          <w:lang w:eastAsia="zh-CN"/>
        </w:rPr>
        <w:t>”</w:t>
      </w:r>
    </w:p>
    <w:p w14:paraId="43F8A7F9" w14:textId="7C1C0F3F" w:rsidR="006A76C3" w:rsidRDefault="006A76C3" w:rsidP="006A76C3">
      <w:pPr>
        <w:pStyle w:val="EditorsNote"/>
        <w:ind w:left="0" w:firstLine="0"/>
        <w:rPr>
          <w:rFonts w:eastAsia="ArialMT"/>
          <w:color w:val="auto"/>
          <w:lang w:eastAsia="zh-CN"/>
        </w:rPr>
      </w:pPr>
      <w:r w:rsidRPr="003575DB">
        <w:rPr>
          <w:rFonts w:eastAsia="ArialMT"/>
          <w:b/>
          <w:bCs/>
          <w:color w:val="auto"/>
          <w:lang w:eastAsia="zh-CN"/>
        </w:rPr>
        <w:t xml:space="preserve">Proposal </w:t>
      </w:r>
      <w:r>
        <w:rPr>
          <w:rFonts w:eastAsia="ArialMT"/>
          <w:b/>
          <w:bCs/>
          <w:color w:val="auto"/>
          <w:lang w:eastAsia="zh-CN"/>
        </w:rPr>
        <w:t>5</w:t>
      </w:r>
      <w:r w:rsidRPr="003575DB">
        <w:rPr>
          <w:rFonts w:eastAsia="ArialMT"/>
          <w:color w:val="auto"/>
          <w:lang w:eastAsia="zh-CN"/>
        </w:rPr>
        <w:t xml:space="preserve">: </w:t>
      </w:r>
      <w:r>
        <w:rPr>
          <w:rFonts w:eastAsia="ArialMT"/>
          <w:color w:val="auto"/>
          <w:lang w:eastAsia="zh-CN"/>
        </w:rPr>
        <w:t>Based on the revised agreement, remove the Editor’s note in 5.4.2.</w:t>
      </w:r>
    </w:p>
    <w:p w14:paraId="4A8E62FC" w14:textId="299D7725" w:rsidR="001F5C47" w:rsidRDefault="001F5C47" w:rsidP="003575DB">
      <w:pPr>
        <w:pStyle w:val="EditorsNote"/>
        <w:ind w:left="0" w:firstLine="0"/>
        <w:rPr>
          <w:rFonts w:eastAsia="ArialMT"/>
          <w:lang w:eastAsia="zh-CN"/>
        </w:rPr>
      </w:pPr>
    </w:p>
    <w:p w14:paraId="7098F90D" w14:textId="42E69BC9" w:rsidR="00A209D6" w:rsidRPr="006E13D1" w:rsidRDefault="00BA00ED" w:rsidP="00A209D6">
      <w:pPr>
        <w:pStyle w:val="Heading2"/>
      </w:pPr>
      <w:r>
        <w:t>2</w:t>
      </w:r>
      <w:r w:rsidR="00A209D6" w:rsidRPr="006E13D1">
        <w:t>.</w:t>
      </w:r>
      <w:r>
        <w:t>3</w:t>
      </w:r>
      <w:r w:rsidR="00A209D6" w:rsidRPr="006E13D1">
        <w:tab/>
      </w:r>
      <w:r>
        <w:t xml:space="preserve">Terminology alignment </w:t>
      </w:r>
    </w:p>
    <w:p w14:paraId="2ECB2595" w14:textId="7D9566F9" w:rsidR="00B63CA0" w:rsidRDefault="00B63CA0" w:rsidP="00B63CA0">
      <w:pPr>
        <w:tabs>
          <w:tab w:val="left" w:pos="2730"/>
        </w:tabs>
      </w:pPr>
      <w:r>
        <w:t>37.320 uses diverse abbreviations for:</w:t>
      </w:r>
    </w:p>
    <w:p w14:paraId="6DE6BF07" w14:textId="7A412BA6" w:rsidR="00B63CA0" w:rsidRDefault="00B63CA0" w:rsidP="00B63CA0">
      <w:r>
        <w:t>- gNB/RAN node</w:t>
      </w:r>
      <w:r w:rsidR="006A76C3">
        <w:t>/(e/g)NB</w:t>
      </w:r>
    </w:p>
    <w:p w14:paraId="1956B379" w14:textId="6336984C" w:rsidR="00B63CA0" w:rsidRDefault="00B63CA0" w:rsidP="00B63CA0">
      <w:r>
        <w:t xml:space="preserve">- RRC IDLE/INACTIVE/CONNECTED state </w:t>
      </w:r>
    </w:p>
    <w:p w14:paraId="7F05BC1F" w14:textId="6987A6BA" w:rsidR="00B63CA0" w:rsidRDefault="00B63CA0" w:rsidP="00B63CA0">
      <w:r>
        <w:t>- NCGI/Cell Identity (5.1.2.2)</w:t>
      </w:r>
    </w:p>
    <w:p w14:paraId="1D6A396E" w14:textId="101899BF" w:rsidR="00B63CA0" w:rsidRDefault="00B63CA0" w:rsidP="00B63CA0">
      <w:pPr>
        <w:tabs>
          <w:tab w:val="left" w:pos="2730"/>
        </w:tabs>
      </w:pPr>
      <w:r>
        <w:t>It is proposed to unify the terms and use aligned wording according to:</w:t>
      </w:r>
    </w:p>
    <w:p w14:paraId="1ACEF008" w14:textId="36C94E48" w:rsidR="00B63CA0" w:rsidRDefault="00B63CA0" w:rsidP="00B63CA0">
      <w:pPr>
        <w:tabs>
          <w:tab w:val="left" w:pos="2730"/>
        </w:tabs>
      </w:pPr>
      <w:r w:rsidRPr="006A76C3">
        <w:rPr>
          <w:b/>
          <w:bCs/>
        </w:rPr>
        <w:t xml:space="preserve">Proposal </w:t>
      </w:r>
      <w:r w:rsidR="00A96317">
        <w:rPr>
          <w:b/>
          <w:bCs/>
        </w:rPr>
        <w:t>6</w:t>
      </w:r>
      <w:r w:rsidRPr="006A76C3">
        <w:rPr>
          <w:b/>
          <w:bCs/>
        </w:rPr>
        <w:t>:</w:t>
      </w:r>
      <w:r>
        <w:t xml:space="preserve"> Use gNB and NR for NR specific RAN actions.</w:t>
      </w:r>
    </w:p>
    <w:p w14:paraId="4D1D1998" w14:textId="4AB09106" w:rsidR="00B63CA0" w:rsidRDefault="00B63CA0" w:rsidP="00B63CA0">
      <w:pPr>
        <w:tabs>
          <w:tab w:val="left" w:pos="2730"/>
        </w:tabs>
      </w:pPr>
      <w:r w:rsidRPr="006A76C3">
        <w:rPr>
          <w:b/>
          <w:bCs/>
        </w:rPr>
        <w:t xml:space="preserve">Proposal </w:t>
      </w:r>
      <w:r w:rsidR="00A96317">
        <w:rPr>
          <w:b/>
          <w:bCs/>
        </w:rPr>
        <w:t>7</w:t>
      </w:r>
      <w:r w:rsidRPr="006A76C3">
        <w:rPr>
          <w:b/>
          <w:bCs/>
        </w:rPr>
        <w:t>:</w:t>
      </w:r>
      <w:r>
        <w:t xml:space="preserve"> Use IDLE/INACTIVE/CONNECTED state (instead of mode)</w:t>
      </w:r>
    </w:p>
    <w:p w14:paraId="7E24EA86" w14:textId="26FC18D8" w:rsidR="00046F67" w:rsidRDefault="00B63CA0" w:rsidP="00046F67">
      <w:pPr>
        <w:tabs>
          <w:tab w:val="left" w:pos="2730"/>
        </w:tabs>
      </w:pPr>
      <w:r w:rsidRPr="006A76C3">
        <w:rPr>
          <w:b/>
          <w:bCs/>
        </w:rPr>
        <w:t xml:space="preserve">Proposal </w:t>
      </w:r>
      <w:r w:rsidR="00A96317">
        <w:rPr>
          <w:b/>
          <w:bCs/>
        </w:rPr>
        <w:t>8</w:t>
      </w:r>
      <w:r w:rsidRPr="006A76C3">
        <w:rPr>
          <w:b/>
          <w:bCs/>
        </w:rPr>
        <w:t>:</w:t>
      </w:r>
      <w:r>
        <w:t xml:space="preserve"> </w:t>
      </w:r>
      <w:r w:rsidR="00046F67">
        <w:t>Use NR Cell Global Identifier for NR specific cell id reference.</w:t>
      </w:r>
    </w:p>
    <w:p w14:paraId="60AA4DE8" w14:textId="425E5D09" w:rsidR="00FC44BC" w:rsidRDefault="00FC44BC" w:rsidP="00B63CA0">
      <w:pPr>
        <w:tabs>
          <w:tab w:val="left" w:pos="2730"/>
        </w:tabs>
      </w:pPr>
    </w:p>
    <w:p w14:paraId="6F6300DE" w14:textId="138D2A91" w:rsidR="00046F67" w:rsidRPr="0049124A" w:rsidRDefault="00046F67" w:rsidP="00046F67">
      <w:pPr>
        <w:pStyle w:val="Heading2"/>
      </w:pPr>
      <w:r>
        <w:t>2</w:t>
      </w:r>
      <w:r w:rsidRPr="006E13D1">
        <w:t>.</w:t>
      </w:r>
      <w:r>
        <w:t>4</w:t>
      </w:r>
      <w:r w:rsidRPr="006E13D1">
        <w:tab/>
      </w:r>
      <w:r>
        <w:t xml:space="preserve">RLFreport clean-up </w:t>
      </w:r>
    </w:p>
    <w:p w14:paraId="3FB63FF5" w14:textId="02074FB3" w:rsidR="00046F67" w:rsidRDefault="00046F67" w:rsidP="00046F67">
      <w:r>
        <w:t xml:space="preserve">37.320 section 5.4.1.2 </w:t>
      </w:r>
      <w:r w:rsidRPr="0049124A">
        <w:t xml:space="preserve">Radio Link Failure report </w:t>
      </w:r>
      <w:r>
        <w:t xml:space="preserve">defines </w:t>
      </w:r>
      <w:r w:rsidRPr="0049124A">
        <w:t>NR RLF report content</w:t>
      </w:r>
      <w:r>
        <w:t>. While the LTE baseline has been followed, it differs in a few aspects:</w:t>
      </w:r>
    </w:p>
    <w:p w14:paraId="40148E4C" w14:textId="3051ED03" w:rsidR="00046F67" w:rsidRDefault="00046F67" w:rsidP="00046F67">
      <w:pPr>
        <w:rPr>
          <w:lang w:eastAsia="zh-CN"/>
        </w:rPr>
      </w:pPr>
      <w:r>
        <w:lastRenderedPageBreak/>
        <w:t xml:space="preserve">- TS38.300 (Baseline RAN3 CR in </w:t>
      </w:r>
      <w:hyperlink r:id="rId20" w:history="1">
        <w:r w:rsidRPr="00046F67">
          <w:rPr>
            <w:rStyle w:val="Hyperlink"/>
          </w:rPr>
          <w:t>R3-201475</w:t>
        </w:r>
      </w:hyperlink>
      <w:r>
        <w:t>) will not define new contents for SON. The RLFreport is the same for MDT and SON use cases</w:t>
      </w:r>
      <w:r w:rsidR="00AD72A4">
        <w:t xml:space="preserve">. Therefore the sentence: “ </w:t>
      </w:r>
      <w:r w:rsidR="00AD72A4" w:rsidRPr="0049124A">
        <w:rPr>
          <w:lang w:eastAsia="zh-TW"/>
        </w:rPr>
        <w:t xml:space="preserve">In addition, </w:t>
      </w:r>
      <w:r w:rsidR="00AD72A4" w:rsidRPr="0049124A">
        <w:t>the RLF report may include additional information required for MRO solutions, as specified in TS [TS 38.300].</w:t>
      </w:r>
      <w:r w:rsidR="00AD72A4">
        <w:t>” does not reflect NR approach.</w:t>
      </w:r>
    </w:p>
    <w:p w14:paraId="40566652" w14:textId="5F55A6D4" w:rsidR="00046F67" w:rsidRDefault="00046F67" w:rsidP="00046F67">
      <w:pPr>
        <w:rPr>
          <w:lang w:val="en-US"/>
        </w:rPr>
      </w:pPr>
      <w:r>
        <w:t>- the</w:t>
      </w:r>
      <w:r w:rsidR="00AD72A4">
        <w:t xml:space="preserve"> “</w:t>
      </w:r>
      <w:r>
        <w:t>i</w:t>
      </w:r>
      <w:r w:rsidRPr="0049124A">
        <w:rPr>
          <w:lang w:val="en-US"/>
        </w:rPr>
        <w:t>ndication per SSB/CSI-RS beams reporting whether it is configured to RLM purpose</w:t>
      </w:r>
      <w:r>
        <w:rPr>
          <w:lang w:val="en-US"/>
        </w:rPr>
        <w:t xml:space="preserve">” has been </w:t>
      </w:r>
      <w:r w:rsidR="00AD72A4">
        <w:rPr>
          <w:lang w:val="en-US"/>
        </w:rPr>
        <w:t xml:space="preserve">agreed in RAN2#109e to be a full RLM configuration </w:t>
      </w:r>
      <w:r w:rsidR="00AD72A4" w:rsidRPr="0049124A">
        <w:rPr>
          <w:lang w:val="en-US"/>
        </w:rPr>
        <w:t>per SSB/CSI-RS beams</w:t>
      </w:r>
    </w:p>
    <w:p w14:paraId="37DDA93A" w14:textId="29C05EA9" w:rsidR="00046F67" w:rsidRPr="0049124A" w:rsidRDefault="00046F67" w:rsidP="00046F67">
      <w:pPr>
        <w:rPr>
          <w:lang w:eastAsia="ja-JP"/>
        </w:rPr>
      </w:pPr>
      <w:r>
        <w:rPr>
          <w:lang w:val="en-US"/>
        </w:rPr>
        <w:t>- the detailed location information does not consist of the listed (as in LTE) vectors, i.e.:</w:t>
      </w:r>
    </w:p>
    <w:p w14:paraId="5FD4193D" w14:textId="77777777" w:rsidR="00046F67" w:rsidRPr="0049124A" w:rsidRDefault="00046F67" w:rsidP="00046F67">
      <w:pPr>
        <w:pStyle w:val="B1"/>
      </w:pPr>
      <w:bookmarkStart w:id="2" w:name="OLE_LINK43"/>
      <w:bookmarkStart w:id="3" w:name="OLE_LINK42"/>
      <w:r w:rsidRPr="0049124A">
        <w:rPr>
          <w:lang w:eastAsia="ja-JP"/>
        </w:rPr>
        <w:t>-</w:t>
      </w:r>
      <w:r w:rsidRPr="0049124A">
        <w:rPr>
          <w:lang w:eastAsia="ja-JP"/>
        </w:rPr>
        <w:tab/>
      </w:r>
      <w:r w:rsidRPr="0049124A">
        <w:t>Latitude, longitude (mandatory);</w:t>
      </w:r>
    </w:p>
    <w:p w14:paraId="66D92F65" w14:textId="77777777" w:rsidR="00046F67" w:rsidRPr="0049124A" w:rsidRDefault="00046F67" w:rsidP="00046F67">
      <w:pPr>
        <w:pStyle w:val="B1"/>
      </w:pPr>
      <w:r w:rsidRPr="0049124A">
        <w:t>-</w:t>
      </w:r>
      <w:r w:rsidRPr="0049124A">
        <w:tab/>
        <w:t>Altitude (conditional on availability);</w:t>
      </w:r>
    </w:p>
    <w:p w14:paraId="34FC27A9" w14:textId="77777777" w:rsidR="00046F67" w:rsidRPr="0049124A" w:rsidRDefault="00046F67" w:rsidP="00046F67">
      <w:pPr>
        <w:pStyle w:val="B1"/>
      </w:pPr>
      <w:r w:rsidRPr="0049124A">
        <w:t>-</w:t>
      </w:r>
      <w:r w:rsidRPr="0049124A">
        <w:tab/>
      </w:r>
      <w:r w:rsidRPr="0049124A">
        <w:rPr>
          <w:lang w:eastAsia="ja-JP"/>
        </w:rPr>
        <w:t>V</w:t>
      </w:r>
      <w:r w:rsidRPr="0049124A">
        <w:t>elocity (conditional on availability);</w:t>
      </w:r>
    </w:p>
    <w:p w14:paraId="488A3C6F" w14:textId="77777777" w:rsidR="00046F67" w:rsidRPr="0049124A" w:rsidRDefault="00046F67" w:rsidP="00046F67">
      <w:pPr>
        <w:pStyle w:val="B1"/>
      </w:pPr>
      <w:r w:rsidRPr="0049124A">
        <w:t>-</w:t>
      </w:r>
      <w:r w:rsidRPr="0049124A">
        <w:tab/>
        <w:t>Uncertainty (conditional on availability);</w:t>
      </w:r>
    </w:p>
    <w:p w14:paraId="7A3D5772" w14:textId="77777777" w:rsidR="00046F67" w:rsidRPr="0049124A" w:rsidRDefault="00046F67" w:rsidP="00046F67">
      <w:pPr>
        <w:pStyle w:val="B1"/>
      </w:pPr>
      <w:r w:rsidRPr="0049124A">
        <w:t>-</w:t>
      </w:r>
      <w:r w:rsidRPr="0049124A">
        <w:tab/>
        <w:t>Confidence (conditional on availability);</w:t>
      </w:r>
    </w:p>
    <w:p w14:paraId="1E50AA8D" w14:textId="218DF20B" w:rsidR="00046F67" w:rsidRDefault="00046F67" w:rsidP="00046F67">
      <w:pPr>
        <w:pStyle w:val="B1"/>
      </w:pPr>
      <w:r w:rsidRPr="0049124A">
        <w:t>-</w:t>
      </w:r>
      <w:r w:rsidRPr="0049124A">
        <w:tab/>
      </w:r>
      <w:r w:rsidRPr="0049124A">
        <w:rPr>
          <w:lang w:eastAsia="ja-JP"/>
        </w:rPr>
        <w:t>D</w:t>
      </w:r>
      <w:r w:rsidRPr="0049124A">
        <w:t>irection</w:t>
      </w:r>
      <w:r w:rsidRPr="0049124A">
        <w:rPr>
          <w:lang w:eastAsia="ja-JP"/>
        </w:rPr>
        <w:t xml:space="preserve"> </w:t>
      </w:r>
      <w:r w:rsidRPr="0049124A">
        <w:t>(conditional on availability).</w:t>
      </w:r>
    </w:p>
    <w:p w14:paraId="5D8B5C1F" w14:textId="6DE4A2ED" w:rsidR="005E2305" w:rsidRPr="0049124A" w:rsidRDefault="005E2305" w:rsidP="005E2305">
      <w:pPr>
        <w:pStyle w:val="B1"/>
        <w:ind w:left="0" w:firstLine="0"/>
      </w:pPr>
      <w:r>
        <w:t>38.331 list detailed location information differently, including e.g. locationError, locationSource. Since stage 3 defines more accurate fields, it is proposed to align stage 2 description with stage 3:</w:t>
      </w:r>
    </w:p>
    <w:bookmarkEnd w:id="2"/>
    <w:bookmarkEnd w:id="3"/>
    <w:p w14:paraId="626895D9" w14:textId="43F4AF62" w:rsidR="006A76C3" w:rsidRDefault="006A76C3" w:rsidP="006A76C3">
      <w:pPr>
        <w:tabs>
          <w:tab w:val="left" w:pos="2730"/>
        </w:tabs>
      </w:pPr>
      <w:r w:rsidRPr="005E2305">
        <w:rPr>
          <w:b/>
          <w:bCs/>
        </w:rPr>
        <w:t xml:space="preserve">Proposal </w:t>
      </w:r>
      <w:r w:rsidR="001C5BFC">
        <w:rPr>
          <w:b/>
          <w:bCs/>
        </w:rPr>
        <w:t>9</w:t>
      </w:r>
      <w:r w:rsidRPr="005E2305">
        <w:rPr>
          <w:b/>
          <w:bCs/>
        </w:rPr>
        <w:t>:</w:t>
      </w:r>
      <w:r>
        <w:t xml:space="preserve"> Radio Link Failure report section is cleaned up to reflect </w:t>
      </w:r>
      <w:r w:rsidR="00A96317">
        <w:t>RLFreport</w:t>
      </w:r>
      <w:r>
        <w:t xml:space="preserve"> contents can be used for MRO purposes</w:t>
      </w:r>
      <w:r w:rsidR="00A96317">
        <w:t xml:space="preserve"> as proposed in </w:t>
      </w:r>
      <w:r w:rsidR="00F9368A">
        <w:t>R2-2003159.</w:t>
      </w:r>
    </w:p>
    <w:p w14:paraId="392403FA" w14:textId="2C6A5856" w:rsidR="00046F67" w:rsidRDefault="00046F67" w:rsidP="00B63CA0">
      <w:pPr>
        <w:tabs>
          <w:tab w:val="left" w:pos="2730"/>
        </w:tabs>
      </w:pPr>
    </w:p>
    <w:p w14:paraId="4E596A89" w14:textId="08E7006D" w:rsidR="00046F67" w:rsidRPr="006E13D1" w:rsidRDefault="00046F67" w:rsidP="00046F67">
      <w:pPr>
        <w:pStyle w:val="Heading2"/>
      </w:pPr>
      <w:r>
        <w:t>2</w:t>
      </w:r>
      <w:r w:rsidRPr="006E13D1">
        <w:t>.</w:t>
      </w:r>
      <w:r>
        <w:t>5</w:t>
      </w:r>
      <w:r w:rsidRPr="006E13D1">
        <w:tab/>
      </w:r>
      <w:r>
        <w:t xml:space="preserve">Accessibility measurements clean-up </w:t>
      </w:r>
    </w:p>
    <w:p w14:paraId="06CBAA85" w14:textId="0DDF3B1F" w:rsidR="00046F67" w:rsidRDefault="00AD72A4" w:rsidP="00AD72A4">
      <w:pPr>
        <w:tabs>
          <w:tab w:val="left" w:pos="2235"/>
        </w:tabs>
      </w:pPr>
      <w:r>
        <w:t xml:space="preserve">37.320 section 5.1.6 defining Accessibility measurements makes a connection to 38.300. Similarly, to NR RLFreport TS38.300 (Baseline RAN3 CR in </w:t>
      </w:r>
      <w:hyperlink r:id="rId21" w:history="1">
        <w:r w:rsidRPr="00046F67">
          <w:rPr>
            <w:rStyle w:val="Hyperlink"/>
          </w:rPr>
          <w:t>R3-201475</w:t>
        </w:r>
      </w:hyperlink>
      <w:r>
        <w:t>) will not define new contents for SON for RA-report.</w:t>
      </w:r>
    </w:p>
    <w:p w14:paraId="36699A58" w14:textId="75970E31" w:rsidR="006A76C3" w:rsidRDefault="006A76C3" w:rsidP="006A76C3">
      <w:pPr>
        <w:tabs>
          <w:tab w:val="left" w:pos="2730"/>
        </w:tabs>
      </w:pPr>
      <w:r w:rsidRPr="005E2305">
        <w:rPr>
          <w:b/>
          <w:bCs/>
        </w:rPr>
        <w:t xml:space="preserve">Proposal </w:t>
      </w:r>
      <w:r w:rsidR="001C5BFC">
        <w:rPr>
          <w:b/>
          <w:bCs/>
        </w:rPr>
        <w:t>10</w:t>
      </w:r>
      <w:r w:rsidRPr="005E2305">
        <w:rPr>
          <w:b/>
          <w:bCs/>
        </w:rPr>
        <w:t>:</w:t>
      </w:r>
      <w:r>
        <w:t xml:space="preserve"> Accessibility measurements section is cleaned up to reflect </w:t>
      </w:r>
      <w:r w:rsidR="00A96317">
        <w:t>CEFreport</w:t>
      </w:r>
      <w:r>
        <w:t xml:space="preserve"> contents can be used for RACH Optimization purposes</w:t>
      </w:r>
      <w:r w:rsidR="00A96317">
        <w:t xml:space="preserve"> as proposed in </w:t>
      </w:r>
      <w:r w:rsidR="00F9368A">
        <w:t>R2-2003159</w:t>
      </w:r>
      <w:r>
        <w:t>.</w:t>
      </w:r>
    </w:p>
    <w:p w14:paraId="5FF2457F" w14:textId="20C40D59" w:rsidR="00A209D6" w:rsidRPr="006E13D1" w:rsidRDefault="00B63CA0" w:rsidP="00A209D6">
      <w:pPr>
        <w:pStyle w:val="Heading1"/>
      </w:pPr>
      <w:r>
        <w:t>3</w:t>
      </w:r>
      <w:r w:rsidR="00A209D6" w:rsidRPr="006E13D1">
        <w:tab/>
      </w:r>
      <w:r w:rsidR="008C3057">
        <w:t>Conclusion</w:t>
      </w:r>
    </w:p>
    <w:p w14:paraId="325D388A" w14:textId="77777777" w:rsidR="00B63CA0" w:rsidRDefault="00B63CA0" w:rsidP="00B63CA0">
      <w:pPr>
        <w:rPr>
          <w:rFonts w:eastAsia="ArialMT"/>
          <w:lang w:eastAsia="zh-CN"/>
        </w:rPr>
      </w:pPr>
      <w:r w:rsidRPr="00B84DB2">
        <w:rPr>
          <w:b/>
        </w:rPr>
        <w:t>Observation 1:</w:t>
      </w:r>
      <w:r>
        <w:t xml:space="preserve"> RRC (38.331 v16.0.0 in </w:t>
      </w:r>
      <w:r>
        <w:rPr>
          <w:rFonts w:eastAsia="ArialMT"/>
          <w:lang w:eastAsia="zh-CN"/>
        </w:rPr>
        <w:t>5.5a.3)</w:t>
      </w:r>
      <w:r>
        <w:t xml:space="preserve"> resolves the FFS and clarifies the UE always logs serving cell for periodical event. </w:t>
      </w:r>
    </w:p>
    <w:p w14:paraId="3D4ED64E" w14:textId="77777777" w:rsidR="00B63CA0" w:rsidRDefault="00B63CA0" w:rsidP="00B63CA0">
      <w:r w:rsidRPr="000778B2">
        <w:rPr>
          <w:rFonts w:eastAsia="ArialMT"/>
          <w:b/>
          <w:bCs/>
          <w:lang w:eastAsia="zh-CN"/>
        </w:rPr>
        <w:t xml:space="preserve">Proposal </w:t>
      </w:r>
      <w:r>
        <w:rPr>
          <w:rFonts w:eastAsia="ArialMT"/>
          <w:b/>
          <w:bCs/>
          <w:lang w:eastAsia="zh-CN"/>
        </w:rPr>
        <w:t>1</w:t>
      </w:r>
      <w:r>
        <w:rPr>
          <w:rFonts w:eastAsia="ArialMT"/>
          <w:lang w:eastAsia="zh-CN"/>
        </w:rPr>
        <w:t>: Remove Editor’s note and FFS within: “</w:t>
      </w:r>
      <w:r w:rsidRPr="0049124A">
        <w:t xml:space="preserve">For the serving cell downlink pilot strength measurements logging configuration </w:t>
      </w:r>
      <w:r w:rsidRPr="000778B2">
        <w:t>is FFS.</w:t>
      </w:r>
    </w:p>
    <w:p w14:paraId="1C7C4EC5" w14:textId="77777777" w:rsidR="00B63CA0" w:rsidRDefault="00B63CA0" w:rsidP="00B63CA0">
      <w:pPr>
        <w:rPr>
          <w:rFonts w:eastAsia="ArialMT"/>
          <w:lang w:eastAsia="zh-CN"/>
        </w:rPr>
      </w:pPr>
      <w:r w:rsidRPr="00B84DB2">
        <w:rPr>
          <w:b/>
        </w:rPr>
        <w:t xml:space="preserve">Observation </w:t>
      </w:r>
      <w:r>
        <w:rPr>
          <w:b/>
        </w:rPr>
        <w:t>2</w:t>
      </w:r>
      <w:r w:rsidRPr="00B84DB2">
        <w:rPr>
          <w:b/>
        </w:rPr>
        <w:t>:</w:t>
      </w:r>
      <w:r>
        <w:t xml:space="preserve"> Trace Management (32.422 v16.0.0 in </w:t>
      </w:r>
      <w:r>
        <w:rPr>
          <w:rFonts w:eastAsia="ArialMT"/>
          <w:lang w:eastAsia="zh-CN"/>
        </w:rPr>
        <w:t>4.4)</w:t>
      </w:r>
      <w:r>
        <w:t xml:space="preserve"> and 38.4x3 CRs define MDT Trace configuration propagation in handovers with respect to PLMN (list), i.e. regardless of area scope.</w:t>
      </w:r>
    </w:p>
    <w:p w14:paraId="67E6A405" w14:textId="77777777" w:rsidR="00B63CA0" w:rsidRPr="00006002" w:rsidRDefault="00B63CA0" w:rsidP="00B63CA0">
      <w:pPr>
        <w:rPr>
          <w:rFonts w:eastAsia="ArialMT"/>
          <w:lang w:eastAsia="zh-CN"/>
        </w:rPr>
      </w:pPr>
      <w:r w:rsidRPr="000778B2">
        <w:rPr>
          <w:rFonts w:eastAsia="ArialMT"/>
          <w:b/>
          <w:bCs/>
          <w:lang w:eastAsia="zh-CN"/>
        </w:rPr>
        <w:t xml:space="preserve">Proposal </w:t>
      </w:r>
      <w:r>
        <w:rPr>
          <w:rFonts w:eastAsia="ArialMT"/>
          <w:b/>
          <w:bCs/>
          <w:lang w:eastAsia="zh-CN"/>
        </w:rPr>
        <w:t>2</w:t>
      </w:r>
      <w:r>
        <w:rPr>
          <w:rFonts w:eastAsia="ArialMT"/>
          <w:lang w:eastAsia="zh-CN"/>
        </w:rPr>
        <w:t>: Remove FFS within S</w:t>
      </w:r>
      <w:r w:rsidRPr="00A14132">
        <w:rPr>
          <w:rFonts w:eastAsia="ArialMT"/>
          <w:lang w:eastAsia="zh-CN"/>
        </w:rPr>
        <w:t>ection 5.1.2.3</w:t>
      </w:r>
      <w:r>
        <w:rPr>
          <w:rFonts w:eastAsia="ArialMT"/>
          <w:lang w:eastAsia="zh-CN"/>
        </w:rPr>
        <w:t>.</w:t>
      </w:r>
    </w:p>
    <w:p w14:paraId="485E2643" w14:textId="77777777" w:rsidR="00B63CA0" w:rsidRDefault="00B63CA0" w:rsidP="00B63CA0">
      <w:pPr>
        <w:rPr>
          <w:rFonts w:eastAsia="ArialMT"/>
          <w:lang w:eastAsia="zh-CN"/>
        </w:rPr>
      </w:pPr>
      <w:r w:rsidRPr="00B84DB2">
        <w:rPr>
          <w:b/>
        </w:rPr>
        <w:t xml:space="preserve">Observation </w:t>
      </w:r>
      <w:r>
        <w:rPr>
          <w:b/>
        </w:rPr>
        <w:t>3</w:t>
      </w:r>
      <w:r w:rsidRPr="00B84DB2">
        <w:rPr>
          <w:b/>
        </w:rPr>
        <w:t>:</w:t>
      </w:r>
      <w:r>
        <w:t xml:space="preserve"> Both: </w:t>
      </w:r>
      <w:r>
        <w:rPr>
          <w:rFonts w:eastAsia="ArialMT"/>
          <w:lang w:eastAsia="zh-CN"/>
        </w:rPr>
        <w:t>Signalling and Management based MDT Trace are supported in NR.</w:t>
      </w:r>
    </w:p>
    <w:p w14:paraId="5EEEA31E" w14:textId="77777777" w:rsidR="00B63CA0" w:rsidRDefault="00B63CA0" w:rsidP="00B63CA0">
      <w:pPr>
        <w:pStyle w:val="EditorsNote"/>
        <w:ind w:left="0" w:firstLine="0"/>
        <w:rPr>
          <w:rFonts w:eastAsia="ArialMT"/>
          <w:color w:val="auto"/>
          <w:lang w:eastAsia="zh-CN"/>
        </w:rPr>
      </w:pPr>
      <w:r w:rsidRPr="003575DB">
        <w:rPr>
          <w:rFonts w:eastAsia="ArialMT"/>
          <w:b/>
          <w:bCs/>
          <w:color w:val="auto"/>
          <w:lang w:eastAsia="zh-CN"/>
        </w:rPr>
        <w:t>Proposal 3</w:t>
      </w:r>
      <w:r w:rsidRPr="003575DB">
        <w:rPr>
          <w:rFonts w:eastAsia="ArialMT"/>
          <w:color w:val="auto"/>
          <w:lang w:eastAsia="zh-CN"/>
        </w:rPr>
        <w:t xml:space="preserve">: Remove Editor’s notes ‘Definition applicability to NR needs checking with SA5’ and </w:t>
      </w:r>
      <w:r w:rsidRPr="0049124A">
        <w:rPr>
          <w:rFonts w:eastAsia="ArialMT"/>
          <w:color w:val="auto"/>
          <w:lang w:eastAsia="zh-CN"/>
        </w:rPr>
        <w:t>Trace relevant parameters in NR need SA5 confirmation.</w:t>
      </w:r>
    </w:p>
    <w:p w14:paraId="7C2A2965" w14:textId="77777777" w:rsidR="00B63CA0" w:rsidRDefault="00B63CA0" w:rsidP="00B63CA0">
      <w:pPr>
        <w:rPr>
          <w:lang w:eastAsia="zh-CN"/>
        </w:rPr>
      </w:pPr>
      <w:r w:rsidRPr="00B84DB2">
        <w:rPr>
          <w:b/>
        </w:rPr>
        <w:t xml:space="preserve">Observation </w:t>
      </w:r>
      <w:r>
        <w:rPr>
          <w:b/>
        </w:rPr>
        <w:t>4</w:t>
      </w:r>
      <w:r w:rsidRPr="00B84DB2">
        <w:rPr>
          <w:b/>
        </w:rPr>
        <w:t>:</w:t>
      </w:r>
      <w:r>
        <w:rPr>
          <w:b/>
        </w:rPr>
        <w:t xml:space="preserve"> </w:t>
      </w:r>
      <w:r w:rsidRPr="00B63CA0">
        <w:rPr>
          <w:bCs/>
        </w:rPr>
        <w:t>Default requirement for the network has been to not propagate logged MDT configuration.</w:t>
      </w:r>
    </w:p>
    <w:p w14:paraId="7196B501" w14:textId="77777777" w:rsidR="00A96317" w:rsidRDefault="00A96317" w:rsidP="00A96317">
      <w:pPr>
        <w:pStyle w:val="EditorsNote"/>
        <w:ind w:left="0" w:firstLine="0"/>
        <w:rPr>
          <w:rFonts w:eastAsia="ArialMT"/>
          <w:color w:val="auto"/>
          <w:lang w:eastAsia="zh-CN"/>
        </w:rPr>
      </w:pPr>
      <w:r w:rsidRPr="003575DB">
        <w:rPr>
          <w:rFonts w:eastAsia="ArialMT"/>
          <w:b/>
          <w:bCs/>
          <w:color w:val="auto"/>
          <w:lang w:eastAsia="zh-CN"/>
        </w:rPr>
        <w:t xml:space="preserve">Proposal </w:t>
      </w:r>
      <w:r>
        <w:rPr>
          <w:rFonts w:eastAsia="ArialMT"/>
          <w:b/>
          <w:bCs/>
          <w:color w:val="auto"/>
          <w:lang w:eastAsia="zh-CN"/>
        </w:rPr>
        <w:t>4</w:t>
      </w:r>
      <w:r w:rsidRPr="003575DB">
        <w:rPr>
          <w:rFonts w:eastAsia="ArialMT"/>
          <w:color w:val="auto"/>
          <w:lang w:eastAsia="zh-CN"/>
        </w:rPr>
        <w:t xml:space="preserve">: </w:t>
      </w:r>
      <w:r>
        <w:rPr>
          <w:rFonts w:eastAsia="ArialMT"/>
          <w:color w:val="auto"/>
          <w:lang w:eastAsia="zh-CN"/>
        </w:rPr>
        <w:t>To revise the agreement for signalling based MDT from:</w:t>
      </w:r>
    </w:p>
    <w:p w14:paraId="3DAAD343" w14:textId="77777777" w:rsidR="00A96317" w:rsidRPr="00A96317" w:rsidRDefault="00A96317" w:rsidP="00A96317">
      <w:pPr>
        <w:pStyle w:val="EditorsNote"/>
        <w:ind w:left="0" w:firstLine="0"/>
        <w:rPr>
          <w:color w:val="auto"/>
          <w:lang w:eastAsia="zh-CN"/>
        </w:rPr>
      </w:pPr>
      <w:r w:rsidRPr="00A96317">
        <w:rPr>
          <w:rFonts w:eastAsia="ArialMT"/>
          <w:color w:val="auto"/>
          <w:lang w:eastAsia="zh-CN"/>
        </w:rPr>
        <w:t>”</w:t>
      </w:r>
      <w:r w:rsidRPr="00A96317">
        <w:rPr>
          <w:color w:val="auto"/>
          <w:lang w:eastAsia="zh-CN"/>
        </w:rPr>
        <w:t>When the UE resumes the RRC connection in one new NG-RAN, the last serving NG-RAN can propagate the logged MDT configuration to the new NG-RAN.”</w:t>
      </w:r>
    </w:p>
    <w:p w14:paraId="5D777A65" w14:textId="43C36F9F" w:rsidR="00A96317" w:rsidRPr="00A96317" w:rsidRDefault="00A96317" w:rsidP="00A96317">
      <w:pPr>
        <w:pStyle w:val="EditorsNote"/>
        <w:ind w:left="0" w:firstLine="0"/>
        <w:rPr>
          <w:color w:val="auto"/>
          <w:lang w:eastAsia="zh-CN"/>
        </w:rPr>
      </w:pPr>
      <w:r w:rsidRPr="00A96317">
        <w:rPr>
          <w:color w:val="auto"/>
          <w:lang w:eastAsia="zh-CN"/>
        </w:rPr>
        <w:t>To</w:t>
      </w:r>
      <w:r>
        <w:rPr>
          <w:color w:val="auto"/>
          <w:lang w:eastAsia="zh-CN"/>
        </w:rPr>
        <w:t>:</w:t>
      </w:r>
    </w:p>
    <w:p w14:paraId="4B9F525A" w14:textId="77777777" w:rsidR="00A96317" w:rsidRPr="00A96317" w:rsidRDefault="00A96317" w:rsidP="00A96317">
      <w:pPr>
        <w:pStyle w:val="EditorsNote"/>
        <w:ind w:left="0" w:firstLine="0"/>
        <w:rPr>
          <w:color w:val="auto"/>
          <w:lang w:eastAsia="zh-CN"/>
        </w:rPr>
      </w:pPr>
      <w:r w:rsidRPr="00A96317">
        <w:rPr>
          <w:color w:val="auto"/>
          <w:lang w:eastAsia="zh-CN"/>
        </w:rPr>
        <w:lastRenderedPageBreak/>
        <w:t xml:space="preserve"> </w:t>
      </w:r>
      <w:r w:rsidRPr="00A96317">
        <w:rPr>
          <w:rFonts w:eastAsia="ArialMT"/>
          <w:color w:val="auto"/>
          <w:lang w:eastAsia="zh-CN"/>
        </w:rPr>
        <w:t>”</w:t>
      </w:r>
      <w:r w:rsidRPr="00A96317">
        <w:rPr>
          <w:color w:val="auto"/>
          <w:lang w:eastAsia="zh-CN"/>
        </w:rPr>
        <w:t xml:space="preserve">When the UE resumes the RRC connection in one new NG-RAN, the new NG-RAN can configure the MDT configuration for the UE, only if </w:t>
      </w:r>
      <w:r w:rsidRPr="00A96317">
        <w:rPr>
          <w:color w:val="auto"/>
        </w:rPr>
        <w:t>the signalling based logged MDT was received by the NG-RAN. It is not required to propagate the logged MDT configuration.</w:t>
      </w:r>
      <w:r w:rsidRPr="00A96317">
        <w:rPr>
          <w:color w:val="auto"/>
          <w:lang w:eastAsia="zh-CN"/>
        </w:rPr>
        <w:t>”</w:t>
      </w:r>
    </w:p>
    <w:p w14:paraId="3A27227C" w14:textId="77777777" w:rsidR="00A96317" w:rsidRDefault="00A96317" w:rsidP="00A96317">
      <w:pPr>
        <w:pStyle w:val="EditorsNote"/>
        <w:ind w:left="0" w:firstLine="0"/>
        <w:rPr>
          <w:rFonts w:eastAsia="ArialMT"/>
          <w:color w:val="auto"/>
          <w:lang w:eastAsia="zh-CN"/>
        </w:rPr>
      </w:pPr>
      <w:r w:rsidRPr="003575DB">
        <w:rPr>
          <w:rFonts w:eastAsia="ArialMT"/>
          <w:b/>
          <w:bCs/>
          <w:color w:val="auto"/>
          <w:lang w:eastAsia="zh-CN"/>
        </w:rPr>
        <w:t xml:space="preserve">Proposal </w:t>
      </w:r>
      <w:r>
        <w:rPr>
          <w:rFonts w:eastAsia="ArialMT"/>
          <w:b/>
          <w:bCs/>
          <w:color w:val="auto"/>
          <w:lang w:eastAsia="zh-CN"/>
        </w:rPr>
        <w:t>5</w:t>
      </w:r>
      <w:r w:rsidRPr="003575DB">
        <w:rPr>
          <w:rFonts w:eastAsia="ArialMT"/>
          <w:color w:val="auto"/>
          <w:lang w:eastAsia="zh-CN"/>
        </w:rPr>
        <w:t xml:space="preserve">: </w:t>
      </w:r>
      <w:r>
        <w:rPr>
          <w:rFonts w:eastAsia="ArialMT"/>
          <w:color w:val="auto"/>
          <w:lang w:eastAsia="zh-CN"/>
        </w:rPr>
        <w:t>Based on the revised agreement, remove the Editor’s note in 5.4.2.</w:t>
      </w:r>
    </w:p>
    <w:p w14:paraId="642A2953" w14:textId="571B2AC1" w:rsidR="00A96317" w:rsidRDefault="00A96317" w:rsidP="00A96317">
      <w:pPr>
        <w:tabs>
          <w:tab w:val="left" w:pos="2730"/>
        </w:tabs>
      </w:pPr>
      <w:r w:rsidRPr="006A76C3">
        <w:rPr>
          <w:b/>
          <w:bCs/>
        </w:rPr>
        <w:t xml:space="preserve">Proposal </w:t>
      </w:r>
      <w:r>
        <w:rPr>
          <w:b/>
          <w:bCs/>
        </w:rPr>
        <w:t>6</w:t>
      </w:r>
      <w:r w:rsidRPr="006A76C3">
        <w:rPr>
          <w:b/>
          <w:bCs/>
        </w:rPr>
        <w:t>:</w:t>
      </w:r>
      <w:r>
        <w:t xml:space="preserve"> Use gNB and NR for NR specific RAN actions.</w:t>
      </w:r>
    </w:p>
    <w:p w14:paraId="408053EE" w14:textId="55AC1978" w:rsidR="00A96317" w:rsidRDefault="00A96317" w:rsidP="00A96317">
      <w:pPr>
        <w:tabs>
          <w:tab w:val="left" w:pos="2730"/>
        </w:tabs>
      </w:pPr>
      <w:r w:rsidRPr="006A76C3">
        <w:rPr>
          <w:b/>
          <w:bCs/>
        </w:rPr>
        <w:t xml:space="preserve">Proposal </w:t>
      </w:r>
      <w:r>
        <w:rPr>
          <w:b/>
          <w:bCs/>
        </w:rPr>
        <w:t>7</w:t>
      </w:r>
      <w:r w:rsidRPr="006A76C3">
        <w:rPr>
          <w:b/>
          <w:bCs/>
        </w:rPr>
        <w:t>:</w:t>
      </w:r>
      <w:r>
        <w:t xml:space="preserve"> Use IDLE/INACTIVE/CONNECTED state (instead of mode)</w:t>
      </w:r>
    </w:p>
    <w:p w14:paraId="1620B831" w14:textId="095AD9A2" w:rsidR="00A96317" w:rsidRDefault="00A96317" w:rsidP="00A96317">
      <w:pPr>
        <w:tabs>
          <w:tab w:val="left" w:pos="2730"/>
        </w:tabs>
      </w:pPr>
      <w:r w:rsidRPr="006A76C3">
        <w:rPr>
          <w:b/>
          <w:bCs/>
        </w:rPr>
        <w:t xml:space="preserve">Proposal </w:t>
      </w:r>
      <w:r>
        <w:rPr>
          <w:b/>
          <w:bCs/>
        </w:rPr>
        <w:t>8</w:t>
      </w:r>
      <w:r w:rsidRPr="006A76C3">
        <w:rPr>
          <w:b/>
          <w:bCs/>
        </w:rPr>
        <w:t>:</w:t>
      </w:r>
      <w:r>
        <w:t xml:space="preserve"> Use NR Cell Global Identifier for NR specific cell id reference.</w:t>
      </w:r>
    </w:p>
    <w:p w14:paraId="34E41243" w14:textId="77777777" w:rsidR="00F9368A" w:rsidRDefault="00F9368A" w:rsidP="00F9368A">
      <w:pPr>
        <w:tabs>
          <w:tab w:val="left" w:pos="2730"/>
        </w:tabs>
      </w:pPr>
      <w:r w:rsidRPr="005E2305">
        <w:rPr>
          <w:b/>
          <w:bCs/>
        </w:rPr>
        <w:t xml:space="preserve">Proposal </w:t>
      </w:r>
      <w:r>
        <w:rPr>
          <w:b/>
          <w:bCs/>
        </w:rPr>
        <w:t>9</w:t>
      </w:r>
      <w:r w:rsidRPr="005E2305">
        <w:rPr>
          <w:b/>
          <w:bCs/>
        </w:rPr>
        <w:t>:</w:t>
      </w:r>
      <w:r>
        <w:t xml:space="preserve"> Radio Link Failure report section is cleaned up to reflect RLFreport contents can be used for MRO purposes as proposed in R2-2003159.</w:t>
      </w:r>
    </w:p>
    <w:p w14:paraId="4394F3BC" w14:textId="77777777" w:rsidR="00F9368A" w:rsidRDefault="00F9368A" w:rsidP="00F9368A">
      <w:pPr>
        <w:tabs>
          <w:tab w:val="left" w:pos="2730"/>
        </w:tabs>
      </w:pPr>
      <w:r w:rsidRPr="005E2305">
        <w:rPr>
          <w:b/>
          <w:bCs/>
        </w:rPr>
        <w:t xml:space="preserve">Proposal </w:t>
      </w:r>
      <w:r>
        <w:rPr>
          <w:b/>
          <w:bCs/>
        </w:rPr>
        <w:t>10</w:t>
      </w:r>
      <w:r w:rsidRPr="005E2305">
        <w:rPr>
          <w:b/>
          <w:bCs/>
        </w:rPr>
        <w:t>:</w:t>
      </w:r>
      <w:r>
        <w:t xml:space="preserve"> Accessibility measurements section is cleaned up to reflect CEFreport contents can be used for RACH Optimization purposes as proposed in R2-2003159.</w:t>
      </w:r>
    </w:p>
    <w:p w14:paraId="6C60FFDC" w14:textId="36B755A4" w:rsidR="00A209D6" w:rsidRPr="006E13D1" w:rsidRDefault="00A209D6" w:rsidP="00A209D6"/>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94226" w14:textId="77777777" w:rsidR="009E68F8" w:rsidRDefault="009E68F8">
      <w:r>
        <w:separator/>
      </w:r>
    </w:p>
  </w:endnote>
  <w:endnote w:type="continuationSeparator" w:id="0">
    <w:p w14:paraId="569D6DBD" w14:textId="77777777" w:rsidR="009E68F8" w:rsidRDefault="009E68F8">
      <w:r>
        <w:continuationSeparator/>
      </w:r>
    </w:p>
  </w:endnote>
  <w:endnote w:type="continuationNotice" w:id="1">
    <w:p w14:paraId="2759A703" w14:textId="77777777" w:rsidR="009E68F8" w:rsidRDefault="009E68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4.2.0">
    <w:altName w:val="Times New Roman"/>
    <w:charset w:val="00"/>
    <w:family w:val="auto"/>
    <w:pitch w:val="default"/>
  </w:font>
  <w:font w:name="Tahoma">
    <w:panose1 w:val="020B0604030504040204"/>
    <w:charset w:val="EE"/>
    <w:family w:val="swiss"/>
    <w:pitch w:val="variable"/>
    <w:sig w:usb0="E1002EFF" w:usb1="C000605B" w:usb2="00000029" w:usb3="00000000" w:csb0="000101FF" w:csb1="00000000"/>
  </w:font>
  <w:font w:name="Arial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AFF" w:usb1="C0007843" w:usb2="00000009" w:usb3="00000000" w:csb0="000001FF" w:csb1="00000000"/>
  </w:font>
  <w:font w:name="MS Mincho">
    <w:altName w:val="?l?r ??fc"/>
    <w:panose1 w:val="02020609040205080304"/>
    <w:charset w:val="80"/>
    <w:family w:val="modern"/>
    <w:pitch w:val="fixed"/>
    <w:sig w:usb0="00000287" w:usb1="08070000" w:usb2="00000010" w:usb3="00000000" w:csb0="0002009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SimSun">
    <w:altName w:val="??¨¬?"/>
    <w:panose1 w:val="02010600030101010101"/>
    <w:charset w:val="86"/>
    <w:family w:val="auto"/>
    <w:pitch w:val="variable"/>
    <w:sig w:usb0="00000003" w:usb1="288F0000" w:usb2="00000016" w:usb3="00000000" w:csb0="00040001" w:csb1="00000000"/>
  </w:font>
  <w:font w:name="MS Gothic">
    <w:altName w:val="?l?r ?S?V?b?N"/>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9E73FD" w:rsidRDefault="009E73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9E73FD" w:rsidRDefault="009E73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9E73FD" w:rsidRDefault="009E73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8D20EA" w14:textId="77777777" w:rsidR="009E68F8" w:rsidRDefault="009E68F8">
      <w:r>
        <w:separator/>
      </w:r>
    </w:p>
  </w:footnote>
  <w:footnote w:type="continuationSeparator" w:id="0">
    <w:p w14:paraId="2FEAED96" w14:textId="77777777" w:rsidR="009E68F8" w:rsidRDefault="009E68F8">
      <w:r>
        <w:continuationSeparator/>
      </w:r>
    </w:p>
  </w:footnote>
  <w:footnote w:type="continuationNotice" w:id="1">
    <w:p w14:paraId="15F168CA" w14:textId="77777777" w:rsidR="009E68F8" w:rsidRDefault="009E68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9E73FD" w:rsidRDefault="009E73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9E73FD" w:rsidRDefault="009E73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9E73FD" w:rsidRDefault="009E73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38543A"/>
    <w:multiLevelType w:val="multilevel"/>
    <w:tmpl w:val="AA40E148"/>
    <w:lvl w:ilvl="0">
      <w:start w:val="1"/>
      <w:numFmt w:val="decimal"/>
      <w:lvlText w:val="%1)"/>
      <w:lvlJc w:val="left"/>
      <w:pPr>
        <w:ind w:left="180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left"/>
      <w:pPr>
        <w:ind w:left="2520" w:hanging="36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left"/>
      <w:pPr>
        <w:ind w:left="3600" w:hanging="36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320" w:hanging="360"/>
      </w:pPr>
      <w:rPr>
        <w:rFonts w:hint="default"/>
      </w:rPr>
    </w:lvl>
    <w:lvl w:ilvl="8">
      <w:start w:val="1"/>
      <w:numFmt w:val="lowerRoman"/>
      <w:lvlText w:val="%9."/>
      <w:lvlJc w:val="left"/>
      <w:pPr>
        <w:ind w:left="4680" w:hanging="360"/>
      </w:pPr>
      <w:rPr>
        <w:rFont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483E6E"/>
    <w:multiLevelType w:val="hybridMultilevel"/>
    <w:tmpl w:val="FAD6A1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5BC76E0"/>
    <w:multiLevelType w:val="hybridMultilevel"/>
    <w:tmpl w:val="FAD6A1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7301C90"/>
    <w:multiLevelType w:val="hybridMultilevel"/>
    <w:tmpl w:val="46CC5B70"/>
    <w:lvl w:ilvl="0" w:tplc="B76080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E24620E"/>
    <w:multiLevelType w:val="multilevel"/>
    <w:tmpl w:val="5E24620E"/>
    <w:lvl w:ilvl="0">
      <w:start w:val="5"/>
      <w:numFmt w:val="bullet"/>
      <w:lvlText w:val="-"/>
      <w:lvlJc w:val="left"/>
      <w:pPr>
        <w:ind w:left="929" w:hanging="360"/>
      </w:pPr>
      <w:rPr>
        <w:rFonts w:ascii="v4.2.0" w:eastAsia="v4.2.0" w:hAnsi="v4.2.0" w:cs="v4.2.0" w:hint="default"/>
      </w:rPr>
    </w:lvl>
    <w:lvl w:ilvl="1">
      <w:start w:val="1"/>
      <w:numFmt w:val="bullet"/>
      <w:lvlText w:val="o"/>
      <w:lvlJc w:val="left"/>
      <w:pPr>
        <w:ind w:left="1649" w:hanging="360"/>
      </w:pPr>
      <w:rPr>
        <w:rFonts w:ascii="Tahoma" w:hAnsi="Tahoma" w:cs="Tahoma" w:hint="default"/>
      </w:rPr>
    </w:lvl>
    <w:lvl w:ilvl="2">
      <w:start w:val="1"/>
      <w:numFmt w:val="bullet"/>
      <w:lvlText w:val=""/>
      <w:lvlJc w:val="left"/>
      <w:pPr>
        <w:ind w:left="2369" w:hanging="360"/>
      </w:pPr>
      <w:rPr>
        <w:rFonts w:ascii="ArialMT" w:hAnsi="ArialMT" w:hint="default"/>
      </w:rPr>
    </w:lvl>
    <w:lvl w:ilvl="3">
      <w:start w:val="1"/>
      <w:numFmt w:val="bullet"/>
      <w:lvlText w:val=""/>
      <w:lvlJc w:val="left"/>
      <w:pPr>
        <w:ind w:left="3089" w:hanging="360"/>
      </w:pPr>
      <w:rPr>
        <w:rFonts w:ascii="Wingdings" w:hAnsi="Wingdings" w:hint="default"/>
      </w:rPr>
    </w:lvl>
    <w:lvl w:ilvl="4">
      <w:start w:val="1"/>
      <w:numFmt w:val="bullet"/>
      <w:lvlText w:val="o"/>
      <w:lvlJc w:val="left"/>
      <w:pPr>
        <w:ind w:left="3809" w:hanging="360"/>
      </w:pPr>
      <w:rPr>
        <w:rFonts w:ascii="Tahoma" w:hAnsi="Tahoma" w:cs="Tahoma" w:hint="default"/>
      </w:rPr>
    </w:lvl>
    <w:lvl w:ilvl="5">
      <w:start w:val="1"/>
      <w:numFmt w:val="bullet"/>
      <w:lvlText w:val=""/>
      <w:lvlJc w:val="left"/>
      <w:pPr>
        <w:ind w:left="4529" w:hanging="360"/>
      </w:pPr>
      <w:rPr>
        <w:rFonts w:ascii="ArialMT" w:hAnsi="ArialMT" w:hint="default"/>
      </w:rPr>
    </w:lvl>
    <w:lvl w:ilvl="6">
      <w:start w:val="1"/>
      <w:numFmt w:val="bullet"/>
      <w:lvlText w:val=""/>
      <w:lvlJc w:val="left"/>
      <w:pPr>
        <w:ind w:left="5249" w:hanging="360"/>
      </w:pPr>
      <w:rPr>
        <w:rFonts w:ascii="Wingdings" w:hAnsi="Wingdings" w:hint="default"/>
      </w:rPr>
    </w:lvl>
    <w:lvl w:ilvl="7">
      <w:start w:val="1"/>
      <w:numFmt w:val="bullet"/>
      <w:lvlText w:val="o"/>
      <w:lvlJc w:val="left"/>
      <w:pPr>
        <w:ind w:left="5969" w:hanging="360"/>
      </w:pPr>
      <w:rPr>
        <w:rFonts w:ascii="Tahoma" w:hAnsi="Tahoma" w:cs="Tahoma" w:hint="default"/>
      </w:rPr>
    </w:lvl>
    <w:lvl w:ilvl="8">
      <w:start w:val="1"/>
      <w:numFmt w:val="bullet"/>
      <w:lvlText w:val=""/>
      <w:lvlJc w:val="left"/>
      <w:pPr>
        <w:ind w:left="6689" w:hanging="360"/>
      </w:pPr>
      <w:rPr>
        <w:rFonts w:ascii="ArialMT" w:hAnsi="ArialMT" w:hint="default"/>
      </w:rPr>
    </w:lvl>
  </w:abstractNum>
  <w:abstractNum w:abstractNumId="11" w15:restartNumberingAfterBreak="0">
    <w:nsid w:val="76B26735"/>
    <w:multiLevelType w:val="hybridMultilevel"/>
    <w:tmpl w:val="9F424ACE"/>
    <w:lvl w:ilvl="0" w:tplc="4F5036E0">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DDA78DE"/>
    <w:multiLevelType w:val="hybridMultilevel"/>
    <w:tmpl w:val="FAD6A1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7"/>
  </w:num>
  <w:num w:numId="7">
    <w:abstractNumId w:val="8"/>
  </w:num>
  <w:num w:numId="8">
    <w:abstractNumId w:val="2"/>
  </w:num>
  <w:num w:numId="9">
    <w:abstractNumId w:val="9"/>
  </w:num>
  <w:num w:numId="10">
    <w:abstractNumId w:val="4"/>
  </w:num>
  <w:num w:numId="11">
    <w:abstractNumId w:val="12"/>
  </w:num>
  <w:num w:numId="12">
    <w:abstractNumId w:val="11"/>
  </w:num>
  <w:num w:numId="13">
    <w:abstractNumId w:val="6"/>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002"/>
    <w:rsid w:val="00016557"/>
    <w:rsid w:val="00016EE0"/>
    <w:rsid w:val="00023C40"/>
    <w:rsid w:val="00033397"/>
    <w:rsid w:val="00040095"/>
    <w:rsid w:val="00046F67"/>
    <w:rsid w:val="00073C9C"/>
    <w:rsid w:val="000778B2"/>
    <w:rsid w:val="00080512"/>
    <w:rsid w:val="00090468"/>
    <w:rsid w:val="00094568"/>
    <w:rsid w:val="000B7BCF"/>
    <w:rsid w:val="000C522B"/>
    <w:rsid w:val="000D58AB"/>
    <w:rsid w:val="00112F1A"/>
    <w:rsid w:val="00145075"/>
    <w:rsid w:val="001741A0"/>
    <w:rsid w:val="00175FA0"/>
    <w:rsid w:val="00194CD0"/>
    <w:rsid w:val="001B49C9"/>
    <w:rsid w:val="001C23F4"/>
    <w:rsid w:val="001C4F79"/>
    <w:rsid w:val="001C5BFC"/>
    <w:rsid w:val="001F168B"/>
    <w:rsid w:val="001F5C47"/>
    <w:rsid w:val="001F7831"/>
    <w:rsid w:val="00204045"/>
    <w:rsid w:val="0020712B"/>
    <w:rsid w:val="0022606D"/>
    <w:rsid w:val="00231728"/>
    <w:rsid w:val="00250404"/>
    <w:rsid w:val="002610D8"/>
    <w:rsid w:val="00265B32"/>
    <w:rsid w:val="002747EC"/>
    <w:rsid w:val="002855BF"/>
    <w:rsid w:val="002F0D22"/>
    <w:rsid w:val="00311B17"/>
    <w:rsid w:val="003172DC"/>
    <w:rsid w:val="00325AE3"/>
    <w:rsid w:val="00326069"/>
    <w:rsid w:val="0035462D"/>
    <w:rsid w:val="003575DB"/>
    <w:rsid w:val="00364B41"/>
    <w:rsid w:val="00383096"/>
    <w:rsid w:val="0039346C"/>
    <w:rsid w:val="003A41EF"/>
    <w:rsid w:val="003B40AD"/>
    <w:rsid w:val="003C4E37"/>
    <w:rsid w:val="003E16BE"/>
    <w:rsid w:val="003F4E28"/>
    <w:rsid w:val="004006E8"/>
    <w:rsid w:val="00401855"/>
    <w:rsid w:val="00425B9F"/>
    <w:rsid w:val="00465587"/>
    <w:rsid w:val="00477455"/>
    <w:rsid w:val="004A1F7B"/>
    <w:rsid w:val="004A61D8"/>
    <w:rsid w:val="004B269D"/>
    <w:rsid w:val="004C44D2"/>
    <w:rsid w:val="004D3578"/>
    <w:rsid w:val="004D380D"/>
    <w:rsid w:val="004E213A"/>
    <w:rsid w:val="00503171"/>
    <w:rsid w:val="00506C28"/>
    <w:rsid w:val="00534DA0"/>
    <w:rsid w:val="00543E6C"/>
    <w:rsid w:val="00565087"/>
    <w:rsid w:val="0056573F"/>
    <w:rsid w:val="005A49C6"/>
    <w:rsid w:val="005E2305"/>
    <w:rsid w:val="00611566"/>
    <w:rsid w:val="00646D99"/>
    <w:rsid w:val="00656910"/>
    <w:rsid w:val="006574C0"/>
    <w:rsid w:val="006A76C3"/>
    <w:rsid w:val="006C66D8"/>
    <w:rsid w:val="006D1E24"/>
    <w:rsid w:val="006E1417"/>
    <w:rsid w:val="006E2886"/>
    <w:rsid w:val="006F6A2C"/>
    <w:rsid w:val="007069DC"/>
    <w:rsid w:val="00710201"/>
    <w:rsid w:val="0072073A"/>
    <w:rsid w:val="007342B5"/>
    <w:rsid w:val="00734A5B"/>
    <w:rsid w:val="00744E76"/>
    <w:rsid w:val="00757D40"/>
    <w:rsid w:val="007662B5"/>
    <w:rsid w:val="00781F0F"/>
    <w:rsid w:val="0078727C"/>
    <w:rsid w:val="0079049D"/>
    <w:rsid w:val="00793DC5"/>
    <w:rsid w:val="007B18D8"/>
    <w:rsid w:val="007C095F"/>
    <w:rsid w:val="007C2DD0"/>
    <w:rsid w:val="007F2E08"/>
    <w:rsid w:val="008028A4"/>
    <w:rsid w:val="00813245"/>
    <w:rsid w:val="00840DE0"/>
    <w:rsid w:val="008620F0"/>
    <w:rsid w:val="0086354A"/>
    <w:rsid w:val="008768CA"/>
    <w:rsid w:val="00877EF9"/>
    <w:rsid w:val="00880559"/>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82BFB"/>
    <w:rsid w:val="00985D0E"/>
    <w:rsid w:val="009928A9"/>
    <w:rsid w:val="009A0AF3"/>
    <w:rsid w:val="009B07CD"/>
    <w:rsid w:val="009C19E9"/>
    <w:rsid w:val="009D74A6"/>
    <w:rsid w:val="009D7E14"/>
    <w:rsid w:val="009E0E87"/>
    <w:rsid w:val="009E68F8"/>
    <w:rsid w:val="009E73FD"/>
    <w:rsid w:val="00A05DC6"/>
    <w:rsid w:val="00A10F02"/>
    <w:rsid w:val="00A14132"/>
    <w:rsid w:val="00A204CA"/>
    <w:rsid w:val="00A209D6"/>
    <w:rsid w:val="00A3383A"/>
    <w:rsid w:val="00A53724"/>
    <w:rsid w:val="00A54B2B"/>
    <w:rsid w:val="00A82346"/>
    <w:rsid w:val="00A96317"/>
    <w:rsid w:val="00A9671C"/>
    <w:rsid w:val="00AA1553"/>
    <w:rsid w:val="00AD72A4"/>
    <w:rsid w:val="00B05380"/>
    <w:rsid w:val="00B05962"/>
    <w:rsid w:val="00B15449"/>
    <w:rsid w:val="00B16C2F"/>
    <w:rsid w:val="00B27303"/>
    <w:rsid w:val="00B47FD1"/>
    <w:rsid w:val="00B516BB"/>
    <w:rsid w:val="00B63CA0"/>
    <w:rsid w:val="00B84DB2"/>
    <w:rsid w:val="00BA00ED"/>
    <w:rsid w:val="00BC3555"/>
    <w:rsid w:val="00C12B51"/>
    <w:rsid w:val="00C24650"/>
    <w:rsid w:val="00C25465"/>
    <w:rsid w:val="00C33079"/>
    <w:rsid w:val="00C637B9"/>
    <w:rsid w:val="00C83A13"/>
    <w:rsid w:val="00C9068C"/>
    <w:rsid w:val="00C92967"/>
    <w:rsid w:val="00CA3D0C"/>
    <w:rsid w:val="00CA654B"/>
    <w:rsid w:val="00CB72B8"/>
    <w:rsid w:val="00CC2AAA"/>
    <w:rsid w:val="00CD4C7B"/>
    <w:rsid w:val="00CD58FE"/>
    <w:rsid w:val="00D33BE3"/>
    <w:rsid w:val="00D3792D"/>
    <w:rsid w:val="00D538BF"/>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0755B"/>
    <w:rsid w:val="00E46C08"/>
    <w:rsid w:val="00E471CF"/>
    <w:rsid w:val="00E62835"/>
    <w:rsid w:val="00E77645"/>
    <w:rsid w:val="00E77F65"/>
    <w:rsid w:val="00E83697"/>
    <w:rsid w:val="00EA66C9"/>
    <w:rsid w:val="00EC4A25"/>
    <w:rsid w:val="00F025A2"/>
    <w:rsid w:val="00F036E9"/>
    <w:rsid w:val="00F07388"/>
    <w:rsid w:val="00F2026E"/>
    <w:rsid w:val="00F2210A"/>
    <w:rsid w:val="00F3586B"/>
    <w:rsid w:val="00F37743"/>
    <w:rsid w:val="00F54A3D"/>
    <w:rsid w:val="00F54CB0"/>
    <w:rsid w:val="00F579CD"/>
    <w:rsid w:val="00F653B8"/>
    <w:rsid w:val="00F71B89"/>
    <w:rsid w:val="00F7353C"/>
    <w:rsid w:val="00F76F8F"/>
    <w:rsid w:val="00F80BA0"/>
    <w:rsid w:val="00F9368A"/>
    <w:rsid w:val="00F941DF"/>
    <w:rsid w:val="00FA1266"/>
    <w:rsid w:val="00FB36FA"/>
    <w:rsid w:val="00FC1192"/>
    <w:rsid w:val="00FC44BC"/>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リスト段落,?? ??,?????,????,Lista1,목록 단락,中等深浅网格 1 - 着色 21,列表段落,列出段落1,¥¡¡¡¡ì¬º¥¹¥È¶ÎÂä,ÁÐ³ö¶ÎÂä,列表段落1,—ño’i—Ž,¥ê¥¹¥È¶ÎÂä,1st level - Bullet List Paragraph,List Paragraph1,Lettre d'introduction,Paragrafo elenco,Normal bullet 2,列出段落"/>
    <w:basedOn w:val="Normal"/>
    <w:link w:val="ListParagraphChar"/>
    <w:uiPriority w:val="34"/>
    <w:qFormat/>
    <w:rsid w:val="00A3383A"/>
    <w:pPr>
      <w:spacing w:after="0"/>
      <w:ind w:left="720"/>
    </w:pPr>
    <w:rPr>
      <w:rFonts w:ascii="Calibri" w:eastAsia="Calibri" w:hAnsi="Calibri"/>
      <w:sz w:val="22"/>
      <w:szCs w:val="22"/>
      <w:lang w:eastAsia="en-GB"/>
    </w:rPr>
  </w:style>
  <w:style w:type="character" w:customStyle="1" w:styleId="ListParagraphChar">
    <w:name w:val="List Paragraph Char"/>
    <w:aliases w:val="- Bullets Char,リスト段落 Char,?? ?? Char,????? Char,???? Char,Lista1 Char,목록 단락 Char,中等深浅网格 1 - 着色 21 Char,列表段落 Char,列出段落1 Char,¥¡¡¡¡ì¬º¥¹¥È¶ÎÂä Char,ÁÐ³ö¶ÎÂä Char,列表段落1 Char,—ño’i—Ž Char,¥ê¥¹¥È¶ÎÂä Char,List Paragraph1 Char,列出段落 Char"/>
    <w:basedOn w:val="DefaultParagraphFont"/>
    <w:link w:val="ListParagraph"/>
    <w:uiPriority w:val="34"/>
    <w:qFormat/>
    <w:locked/>
    <w:rsid w:val="00A3383A"/>
    <w:rPr>
      <w:rFonts w:ascii="Calibri" w:eastAsia="Calibri" w:hAnsi="Calibri"/>
      <w:sz w:val="22"/>
      <w:szCs w:val="22"/>
    </w:rPr>
  </w:style>
  <w:style w:type="character" w:customStyle="1" w:styleId="EditorsNoteChar">
    <w:name w:val="Editor's Note Char"/>
    <w:link w:val="EditorsNote"/>
    <w:rsid w:val="00A14132"/>
    <w:rPr>
      <w:color w:val="FF0000"/>
      <w:lang w:eastAsia="en-US"/>
    </w:rPr>
  </w:style>
  <w:style w:type="character" w:customStyle="1" w:styleId="CommentTextChar">
    <w:name w:val="Comment Text Char"/>
    <w:link w:val="CommentText"/>
    <w:qFormat/>
    <w:rsid w:val="00F80BA0"/>
    <w:rPr>
      <w:lang w:eastAsia="en-US"/>
    </w:rPr>
  </w:style>
  <w:style w:type="paragraph" w:styleId="CommentText">
    <w:name w:val="annotation text"/>
    <w:basedOn w:val="Normal"/>
    <w:link w:val="CommentTextChar"/>
    <w:qFormat/>
    <w:rsid w:val="00F80BA0"/>
  </w:style>
  <w:style w:type="character" w:customStyle="1" w:styleId="CommentTextChar1">
    <w:name w:val="Comment Text Char1"/>
    <w:basedOn w:val="DefaultParagraphFont"/>
    <w:rsid w:val="00F80BA0"/>
    <w:rPr>
      <w:lang w:eastAsia="en-US"/>
    </w:rPr>
  </w:style>
  <w:style w:type="character" w:customStyle="1" w:styleId="B4Char">
    <w:name w:val="B4 Char"/>
    <w:link w:val="B4"/>
    <w:qFormat/>
    <w:rsid w:val="00016EE0"/>
    <w:rPr>
      <w:lang w:eastAsia="en-US"/>
    </w:rPr>
  </w:style>
  <w:style w:type="character" w:customStyle="1" w:styleId="B1Char1">
    <w:name w:val="B1 Char1"/>
    <w:link w:val="B1"/>
    <w:rsid w:val="00046F67"/>
    <w:rPr>
      <w:lang w:eastAsia="en-US"/>
    </w:rPr>
  </w:style>
  <w:style w:type="character" w:customStyle="1" w:styleId="Heading4Char">
    <w:name w:val="Heading 4 Char"/>
    <w:link w:val="Heading4"/>
    <w:rsid w:val="00046F67"/>
    <w:rPr>
      <w:rFonts w:ascii="Arial" w:hAnsi="Arial"/>
      <w:sz w:val="24"/>
      <w:lang w:eastAsia="en-US"/>
    </w:rPr>
  </w:style>
  <w:style w:type="character" w:customStyle="1" w:styleId="NOChar">
    <w:name w:val="NO Char"/>
    <w:link w:val="NO"/>
    <w:rsid w:val="00046F67"/>
    <w:rPr>
      <w:lang w:eastAsia="en-US"/>
    </w:rPr>
  </w:style>
  <w:style w:type="character" w:customStyle="1" w:styleId="B2Char">
    <w:name w:val="B2 Char"/>
    <w:link w:val="B2"/>
    <w:qFormat/>
    <w:rsid w:val="00046F6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archive/32_series/32.422/32422-g10.zip" TargetMode="External"/><Relationship Id="rId18" Type="http://schemas.openxmlformats.org/officeDocument/2006/relationships/hyperlink" Target="http://www.3gpp.org/ftp/Specs/archive/32_series/32.422/32422-g10.zip"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3gpp.org/ftp/tsg_ran/WG3_Iu/TSGR3_107_e/Docs/R3-201475.zip" TargetMode="External"/><Relationship Id="rId7" Type="http://schemas.openxmlformats.org/officeDocument/2006/relationships/styles" Target="styles.xml"/><Relationship Id="rId12" Type="http://schemas.openxmlformats.org/officeDocument/2006/relationships/hyperlink" Target="http://3gpp.org/ftp/tsg_ran/WG2_RL2/TSGR2_109_e/Docs/R2-2002006.zip" TargetMode="External"/><Relationship Id="rId17" Type="http://schemas.openxmlformats.org/officeDocument/2006/relationships/hyperlink" Target="http://3gpp.org/ftp/tsg_ran/WG3_Iu/TSGR3_107_e/Docs/R3-201478.zip"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3gpp.org/ftp/tsg_ran/WG3_Iu/TSGR3_107_e/Docs/R3-201476.zip" TargetMode="External"/><Relationship Id="rId20" Type="http://schemas.openxmlformats.org/officeDocument/2006/relationships/hyperlink" Target="http://3gpp.org/ftp/tsg_ran/WG3_Iu/TSGR3_107_e/Docs/R3-201475.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3gpp.org/ftp/tsg_ran/WG3_Iu/TSGR3_107_e/Docs/R3-201480.zip"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3gpp.org/ftp/Specs/archive/32_series/32.422/32422-g10.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3gpp.org/ftp/tsg_ran/WG3_Iu/TSGR3_107_e/Docs/R3-201478.zip" TargetMode="External"/><Relationship Id="rId22" Type="http://schemas.openxmlformats.org/officeDocument/2006/relationships/header" Target="header1.xm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5AIRPNAIUNRU-859666464-6258</_dlc_DocId>
    <_dlc_DocIdUrl xmlns="71c5aaf6-e6ce-465b-b873-5148d2a4c105">
      <Url>https://nokia.sharepoint.com/sites/c5g/e2earch/_layouts/15/DocIdRedir.aspx?ID=5AIRPNAIUNRU-859666464-6258</Url>
      <Description>5AIRPNAIUNRU-859666464-6258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0F890740-4164-4F9D-B738-62D5A65E1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5</Pages>
  <Words>1848</Words>
  <Characters>10639</Characters>
  <Application>Microsoft Office Word</Application>
  <DocSecurity>0</DocSecurity>
  <Lines>409</Lines>
  <Paragraphs>180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12307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cp:revision>
  <dcterms:created xsi:type="dcterms:W3CDTF">2020-04-09T21:53:00Z</dcterms:created>
  <dcterms:modified xsi:type="dcterms:W3CDTF">2020-04-09T21:53:00Z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90e817c0-e63a-44ae-952c-aa9d6e774a4e</vt:lpwstr>
  </property>
</Properties>
</file>